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2-Accent3"/>
        <w:tblW w:w="14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8"/>
        <w:gridCol w:w="2092"/>
        <w:gridCol w:w="9135"/>
      </w:tblGrid>
      <w:tr w:rsidR="008B22E2" w:rsidRPr="003D1518" w14:paraId="7DA196B7" w14:textId="77777777" w:rsidTr="0080004C">
        <w:trPr>
          <w:cnfStyle w:val="100000000000" w:firstRow="1" w:lastRow="0" w:firstColumn="0" w:lastColumn="0" w:oddVBand="0" w:evenVBand="0" w:oddHBand="0" w:evenHBand="0" w:firstRowFirstColumn="0" w:firstRowLastColumn="0" w:lastRowFirstColumn="0" w:lastRowLastColumn="0"/>
          <w:trHeight w:val="1214"/>
          <w:tblHeader/>
        </w:trPr>
        <w:tc>
          <w:tcPr>
            <w:cnfStyle w:val="001000000000" w:firstRow="0" w:lastRow="0" w:firstColumn="1" w:lastColumn="0" w:oddVBand="0" w:evenVBand="0" w:oddHBand="0" w:evenHBand="0" w:firstRowFirstColumn="0" w:firstRowLastColumn="0" w:lastRowFirstColumn="0" w:lastRowLastColumn="0"/>
            <w:tcW w:w="3678" w:type="dxa"/>
            <w:tcBorders>
              <w:top w:val="none" w:sz="0" w:space="0" w:color="auto"/>
              <w:bottom w:val="none" w:sz="0" w:space="0" w:color="auto"/>
              <w:right w:val="none" w:sz="0" w:space="0" w:color="auto"/>
            </w:tcBorders>
            <w:vAlign w:val="center"/>
            <w:hideMark/>
          </w:tcPr>
          <w:p w14:paraId="6FAEE8BB" w14:textId="05B95716" w:rsidR="008B22E2" w:rsidRPr="003D1518" w:rsidRDefault="24EE03C4" w:rsidP="0F6326E3">
            <w:pPr>
              <w:rPr>
                <w:rFonts w:asciiTheme="minorHAnsi" w:eastAsia="Times New Roman" w:hAnsiTheme="minorHAnsi" w:cstheme="minorBidi"/>
                <w:u w:val="single"/>
              </w:rPr>
            </w:pPr>
            <w:r w:rsidRPr="0F6326E3">
              <w:rPr>
                <w:rFonts w:asciiTheme="minorHAnsi" w:eastAsia="Times New Roman" w:hAnsiTheme="minorHAnsi" w:cstheme="minorBidi"/>
                <w:b w:val="0"/>
                <w:bCs w:val="0"/>
                <w:u w:val="single"/>
              </w:rPr>
              <w:t xml:space="preserve">Faculty Name </w:t>
            </w:r>
          </w:p>
          <w:p w14:paraId="24234FC9" w14:textId="77777777" w:rsidR="008B22E2" w:rsidRPr="003D1518" w:rsidRDefault="008B22E2" w:rsidP="00D23DEF">
            <w:pPr>
              <w:rPr>
                <w:rFonts w:asciiTheme="minorHAnsi" w:eastAsia="Times New Roman" w:hAnsiTheme="minorHAnsi" w:cstheme="minorHAnsi"/>
                <w:b w:val="0"/>
                <w:bCs w:val="0"/>
                <w:szCs w:val="28"/>
                <w:u w:val="single"/>
              </w:rPr>
            </w:pPr>
            <w:r w:rsidRPr="003D1518">
              <w:rPr>
                <w:rFonts w:asciiTheme="minorHAnsi" w:eastAsia="Times New Roman" w:hAnsiTheme="minorHAnsi" w:cstheme="minorHAnsi"/>
                <w:b w:val="0"/>
                <w:bCs w:val="0"/>
                <w:szCs w:val="28"/>
                <w:u w:val="single"/>
              </w:rPr>
              <w:t>(last, first)</w:t>
            </w:r>
          </w:p>
        </w:tc>
        <w:tc>
          <w:tcPr>
            <w:tcW w:w="2092" w:type="dxa"/>
            <w:tcBorders>
              <w:top w:val="none" w:sz="0" w:space="0" w:color="auto"/>
              <w:left w:val="none" w:sz="0" w:space="0" w:color="auto"/>
              <w:bottom w:val="none" w:sz="0" w:space="0" w:color="auto"/>
              <w:right w:val="none" w:sz="0" w:space="0" w:color="auto"/>
            </w:tcBorders>
            <w:vAlign w:val="center"/>
            <w:hideMark/>
          </w:tcPr>
          <w:p w14:paraId="3B69B6D2" w14:textId="77777777" w:rsidR="008B22E2" w:rsidRPr="003D1518" w:rsidRDefault="008B22E2" w:rsidP="00D23DEF">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Cs w:val="28"/>
                <w:u w:val="single"/>
              </w:rPr>
            </w:pPr>
            <w:r w:rsidRPr="003D1518">
              <w:rPr>
                <w:rFonts w:asciiTheme="minorHAnsi" w:eastAsia="Times New Roman" w:hAnsiTheme="minorHAnsi" w:cstheme="minorHAnsi"/>
                <w:b w:val="0"/>
                <w:bCs w:val="0"/>
                <w:szCs w:val="28"/>
                <w:u w:val="single"/>
              </w:rPr>
              <w:t>Rotation(s) Time</w:t>
            </w:r>
          </w:p>
          <w:p w14:paraId="619768A2" w14:textId="77777777" w:rsidR="008B22E2" w:rsidRPr="003D1518" w:rsidRDefault="008B22E2" w:rsidP="00D23DEF">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szCs w:val="28"/>
                <w:u w:val="single"/>
              </w:rPr>
            </w:pPr>
            <w:r w:rsidRPr="003D1518">
              <w:rPr>
                <w:rFonts w:asciiTheme="minorHAnsi" w:eastAsia="Times New Roman" w:hAnsiTheme="minorHAnsi" w:cstheme="minorHAnsi"/>
                <w:b w:val="0"/>
                <w:bCs w:val="0"/>
                <w:szCs w:val="28"/>
                <w:u w:val="single"/>
              </w:rPr>
              <w:t>(Fall/Spring)</w:t>
            </w:r>
          </w:p>
        </w:tc>
        <w:tc>
          <w:tcPr>
            <w:tcW w:w="9135" w:type="dxa"/>
            <w:tcBorders>
              <w:top w:val="none" w:sz="0" w:space="0" w:color="auto"/>
              <w:left w:val="none" w:sz="0" w:space="0" w:color="auto"/>
              <w:bottom w:val="none" w:sz="0" w:space="0" w:color="auto"/>
            </w:tcBorders>
            <w:vAlign w:val="center"/>
            <w:hideMark/>
          </w:tcPr>
          <w:p w14:paraId="08960099" w14:textId="77777777" w:rsidR="008B22E2" w:rsidRPr="003D1518" w:rsidRDefault="008B22E2" w:rsidP="00D23DEF">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szCs w:val="28"/>
                <w:u w:val="single"/>
              </w:rPr>
            </w:pPr>
            <w:r w:rsidRPr="003D1518">
              <w:rPr>
                <w:rFonts w:asciiTheme="minorHAnsi" w:eastAsia="Times New Roman" w:hAnsiTheme="minorHAnsi" w:cstheme="minorHAnsi"/>
                <w:b w:val="0"/>
                <w:bCs w:val="0"/>
                <w:szCs w:val="28"/>
                <w:u w:val="single"/>
              </w:rPr>
              <w:t>Rotation Project(s)</w:t>
            </w:r>
          </w:p>
        </w:tc>
      </w:tr>
      <w:tr w:rsidR="008B22E2" w:rsidRPr="003D1518" w14:paraId="1E5702CE" w14:textId="77777777" w:rsidTr="0080004C">
        <w:trPr>
          <w:cnfStyle w:val="000000100000" w:firstRow="0" w:lastRow="0" w:firstColumn="0" w:lastColumn="0" w:oddVBand="0" w:evenVBand="0" w:oddHBand="1" w:evenHBand="0" w:firstRowFirstColumn="0" w:firstRowLastColumn="0" w:lastRowFirstColumn="0" w:lastRowLastColumn="0"/>
          <w:trHeight w:val="202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4A3A159B" w14:textId="6CB4F3DE" w:rsidR="008B22E2" w:rsidRPr="00A05394" w:rsidRDefault="008B22E2" w:rsidP="766D0014">
            <w:pPr>
              <w:rPr>
                <w:rFonts w:asciiTheme="minorHAnsi" w:eastAsia="Times New Roman" w:hAnsiTheme="minorHAnsi" w:cstheme="minorBidi"/>
                <w:sz w:val="21"/>
                <w:szCs w:val="21"/>
              </w:rPr>
            </w:pPr>
            <w:r w:rsidRPr="766D0014">
              <w:rPr>
                <w:rFonts w:asciiTheme="minorHAnsi" w:eastAsia="Times New Roman" w:hAnsiTheme="minorHAnsi" w:cstheme="minorBidi"/>
                <w:sz w:val="21"/>
                <w:szCs w:val="21"/>
              </w:rPr>
              <w:t>Alcorn, John</w:t>
            </w:r>
          </w:p>
          <w:p w14:paraId="6CC9CF16" w14:textId="51931EB2"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w:t>
            </w:r>
            <w:proofErr w:type="spellStart"/>
            <w:r w:rsidRPr="7427D074">
              <w:rPr>
                <w:rFonts w:asciiTheme="minorHAnsi" w:eastAsia="Times New Roman" w:hAnsiTheme="minorHAnsi" w:cstheme="minorBidi"/>
                <w:sz w:val="21"/>
                <w:szCs w:val="21"/>
              </w:rPr>
              <w:t>Rangos</w:t>
            </w:r>
            <w:proofErr w:type="spellEnd"/>
            <w:r w:rsidRPr="7427D074">
              <w:rPr>
                <w:rFonts w:asciiTheme="minorHAnsi" w:eastAsia="Times New Roman" w:hAnsiTheme="minorHAnsi" w:cstheme="minorBidi"/>
                <w:sz w:val="21"/>
                <w:szCs w:val="21"/>
              </w:rPr>
              <w:t>)</w:t>
            </w:r>
          </w:p>
          <w:p w14:paraId="4B6AC05B" w14:textId="6AF8CBFA" w:rsidR="008B22E2" w:rsidRPr="00A05394" w:rsidRDefault="7427D074" w:rsidP="7427D074">
            <w:pPr>
              <w:rPr>
                <w:rFonts w:asciiTheme="minorHAnsi" w:eastAsia="Times New Roman" w:hAnsiTheme="minorHAnsi" w:cstheme="minorBidi"/>
                <w:sz w:val="21"/>
                <w:szCs w:val="21"/>
              </w:rPr>
            </w:pPr>
            <w:hyperlink r:id="rId10">
              <w:r w:rsidRPr="7427D074">
                <w:rPr>
                  <w:rStyle w:val="Hyperlink"/>
                  <w:rFonts w:asciiTheme="minorHAnsi" w:hAnsiTheme="minorHAnsi" w:cstheme="minorBidi"/>
                </w:rPr>
                <w:t>john.alcorn@chp.edu</w:t>
              </w:r>
            </w:hyperlink>
          </w:p>
          <w:p w14:paraId="3B1FDFF8" w14:textId="63610802" w:rsidR="008B22E2" w:rsidRPr="00A05394" w:rsidRDefault="008B22E2" w:rsidP="7427D074">
            <w:pPr>
              <w:rPr>
                <w:rFonts w:asciiTheme="minorHAnsi" w:eastAsia="Times New Roman" w:hAnsiTheme="minorHAnsi" w:cstheme="minorBidi"/>
                <w:sz w:val="21"/>
                <w:szCs w:val="21"/>
              </w:rPr>
            </w:pPr>
          </w:p>
        </w:tc>
        <w:tc>
          <w:tcPr>
            <w:tcW w:w="2092" w:type="dxa"/>
            <w:vAlign w:val="center"/>
          </w:tcPr>
          <w:p w14:paraId="3C62DCE9"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37C1BC06" w14:textId="0CD75EFE" w:rsidR="008B22E2" w:rsidRPr="00A05394" w:rsidRDefault="008B22E2" w:rsidP="766D0014">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766D0014">
              <w:rPr>
                <w:rFonts w:asciiTheme="minorHAnsi" w:eastAsia="Times New Roman" w:hAnsiTheme="minorHAnsi" w:cstheme="minorBidi"/>
                <w:sz w:val="21"/>
                <w:szCs w:val="21"/>
              </w:rPr>
              <w:t xml:space="preserve">The Alcorn laboratory is focused on understanding how influenza and MRSA super-infections result in lung immunopathology. We focus on how preceding respiratory viral illness increases susceptibility to bacterial pneumonia. We study immune cell dysfunction in the lung during super-infections, and we test novel host and pathogen targeted therapies in pre-clinical animal models. We also are interested in MRSA virulence factors in the lung. In addition, to these translational studies, we have a long running relationship with the CDC which allows us to conduct clinical trials and collect human specimens. Specific projects focused on type III interferon and Nrf2 in myeloid cell and T cell </w:t>
            </w:r>
            <w:proofErr w:type="gramStart"/>
            <w:r w:rsidRPr="766D0014">
              <w:rPr>
                <w:rFonts w:asciiTheme="minorHAnsi" w:eastAsia="Times New Roman" w:hAnsiTheme="minorHAnsi" w:cstheme="minorBidi"/>
                <w:sz w:val="21"/>
                <w:szCs w:val="21"/>
              </w:rPr>
              <w:t>cross-talk</w:t>
            </w:r>
            <w:proofErr w:type="gramEnd"/>
            <w:r w:rsidRPr="766D0014">
              <w:rPr>
                <w:rFonts w:asciiTheme="minorHAnsi" w:eastAsia="Times New Roman" w:hAnsiTheme="minorHAnsi" w:cstheme="minorBidi"/>
                <w:sz w:val="21"/>
                <w:szCs w:val="21"/>
              </w:rPr>
              <w:t xml:space="preserve"> </w:t>
            </w:r>
            <w:r w:rsidR="17392D52" w:rsidRPr="766D0014">
              <w:rPr>
                <w:rFonts w:asciiTheme="minorHAnsi" w:eastAsia="Times New Roman" w:hAnsiTheme="minorHAnsi" w:cstheme="minorBidi"/>
                <w:sz w:val="21"/>
                <w:szCs w:val="21"/>
              </w:rPr>
              <w:t xml:space="preserve">and understanding the impact of influenza memory on subsequent challenges </w:t>
            </w:r>
            <w:r w:rsidRPr="766D0014">
              <w:rPr>
                <w:rFonts w:asciiTheme="minorHAnsi" w:eastAsia="Times New Roman" w:hAnsiTheme="minorHAnsi" w:cstheme="minorBidi"/>
                <w:sz w:val="21"/>
                <w:szCs w:val="21"/>
              </w:rPr>
              <w:t xml:space="preserve">are available. </w:t>
            </w:r>
          </w:p>
        </w:tc>
      </w:tr>
      <w:tr w:rsidR="008B22E2" w:rsidRPr="003D1518" w14:paraId="0809A7AF" w14:textId="77777777" w:rsidTr="0080004C">
        <w:trPr>
          <w:trHeight w:val="1889"/>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3ACB9F0F" w14:textId="73031972" w:rsidR="008B22E2" w:rsidRPr="00A05394" w:rsidRDefault="008B22E2" w:rsidP="766D0014">
            <w:pPr>
              <w:rPr>
                <w:rFonts w:asciiTheme="minorHAnsi" w:eastAsia="Times New Roman" w:hAnsiTheme="minorHAnsi" w:cstheme="minorBidi"/>
                <w:sz w:val="21"/>
                <w:szCs w:val="21"/>
              </w:rPr>
            </w:pPr>
            <w:r w:rsidRPr="766D0014">
              <w:rPr>
                <w:rFonts w:asciiTheme="minorHAnsi" w:eastAsia="Times New Roman" w:hAnsiTheme="minorHAnsi" w:cstheme="minorBidi"/>
                <w:sz w:val="21"/>
                <w:szCs w:val="21"/>
              </w:rPr>
              <w:t>Ambrose, Zandrea</w:t>
            </w:r>
          </w:p>
          <w:p w14:paraId="1F9EAF7E" w14:textId="2DAA4DFB"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w:t>
            </w:r>
            <w:proofErr w:type="spellStart"/>
            <w:r w:rsidRPr="7427D074">
              <w:rPr>
                <w:rFonts w:asciiTheme="minorHAnsi" w:eastAsia="Times New Roman" w:hAnsiTheme="minorHAnsi" w:cstheme="minorBidi"/>
                <w:sz w:val="21"/>
                <w:szCs w:val="21"/>
              </w:rPr>
              <w:t>Bridgeside</w:t>
            </w:r>
            <w:proofErr w:type="spellEnd"/>
            <w:r w:rsidRPr="7427D074">
              <w:rPr>
                <w:rFonts w:asciiTheme="minorHAnsi" w:eastAsia="Times New Roman" w:hAnsiTheme="minorHAnsi" w:cstheme="minorBidi"/>
                <w:sz w:val="21"/>
                <w:szCs w:val="21"/>
              </w:rPr>
              <w:t>)</w:t>
            </w:r>
          </w:p>
          <w:p w14:paraId="56C3D4B8" w14:textId="6DDC173F" w:rsidR="008B22E2" w:rsidRPr="00A05394" w:rsidRDefault="7427D074" w:rsidP="7427D074">
            <w:pPr>
              <w:rPr>
                <w:rFonts w:asciiTheme="minorHAnsi" w:eastAsia="Times New Roman" w:hAnsiTheme="minorHAnsi" w:cstheme="minorBidi"/>
                <w:sz w:val="21"/>
                <w:szCs w:val="21"/>
              </w:rPr>
            </w:pPr>
            <w:hyperlink r:id="rId11">
              <w:r w:rsidRPr="7427D074">
                <w:rPr>
                  <w:rStyle w:val="Hyperlink"/>
                  <w:rFonts w:asciiTheme="minorHAnsi" w:hAnsiTheme="minorHAnsi" w:cstheme="minorBidi"/>
                </w:rPr>
                <w:t>zaa4@pitt.edu</w:t>
              </w:r>
            </w:hyperlink>
          </w:p>
          <w:p w14:paraId="0B135D66" w14:textId="08B393B9" w:rsidR="008B22E2" w:rsidRPr="00A05394" w:rsidRDefault="008B22E2" w:rsidP="7427D074">
            <w:pPr>
              <w:rPr>
                <w:rFonts w:asciiTheme="minorHAnsi" w:eastAsia="Times New Roman" w:hAnsiTheme="minorHAnsi" w:cstheme="minorBidi"/>
                <w:sz w:val="21"/>
                <w:szCs w:val="21"/>
              </w:rPr>
            </w:pPr>
          </w:p>
        </w:tc>
        <w:tc>
          <w:tcPr>
            <w:tcW w:w="2092" w:type="dxa"/>
            <w:vAlign w:val="center"/>
          </w:tcPr>
          <w:p w14:paraId="7DB8D6C1" w14:textId="77777777" w:rsidR="008B22E2" w:rsidRPr="00A05394" w:rsidRDefault="008B22E2" w:rsidP="00D23DE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3713A765" w14:textId="018BBC9E" w:rsidR="008B22E2" w:rsidRPr="00A05394" w:rsidRDefault="008B22E2" w:rsidP="766D0014">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766D0014">
              <w:rPr>
                <w:rFonts w:asciiTheme="minorHAnsi" w:eastAsia="Times New Roman" w:hAnsiTheme="minorHAnsi" w:cstheme="minorBidi"/>
                <w:sz w:val="21"/>
                <w:szCs w:val="21"/>
              </w:rPr>
              <w:t>The Ambrose laboratory studies antiretroviral therapeutics used for HIV-1 prevention and suppression, including understanding virus-host protein interactions during virus replication that can be exploited as novel drug targets, and the impact of therapeutics on HIV-1 drug resistance, pathogenesis, and co-infections. Recently our studies have expanded to understanding SARS-CoV-2 replication. We have molecular and cellular virology projects with HIV-1 and SARS-CoV-2, including live-cell imaging</w:t>
            </w:r>
            <w:r w:rsidR="28A16004" w:rsidRPr="766D0014">
              <w:rPr>
                <w:rFonts w:asciiTheme="minorHAnsi" w:eastAsia="Times New Roman" w:hAnsiTheme="minorHAnsi" w:cstheme="minorBidi"/>
                <w:sz w:val="21"/>
                <w:szCs w:val="21"/>
              </w:rPr>
              <w:t xml:space="preserve"> of virus complexes with host factors (both pro- and anti-viral)</w:t>
            </w:r>
            <w:r w:rsidRPr="766D0014">
              <w:rPr>
                <w:rFonts w:asciiTheme="minorHAnsi" w:eastAsia="Times New Roman" w:hAnsiTheme="minorHAnsi" w:cstheme="minorBidi"/>
                <w:sz w:val="21"/>
                <w:szCs w:val="21"/>
              </w:rPr>
              <w:t xml:space="preserve">. We have </w:t>
            </w:r>
            <w:r w:rsidR="4FA6A148" w:rsidRPr="766D0014">
              <w:rPr>
                <w:rFonts w:asciiTheme="minorHAnsi" w:eastAsia="Times New Roman" w:hAnsiTheme="minorHAnsi" w:cstheme="minorBidi"/>
                <w:sz w:val="21"/>
                <w:szCs w:val="21"/>
              </w:rPr>
              <w:t xml:space="preserve">humanized </w:t>
            </w:r>
            <w:r w:rsidRPr="766D0014">
              <w:rPr>
                <w:rFonts w:asciiTheme="minorHAnsi" w:eastAsia="Times New Roman" w:hAnsiTheme="minorHAnsi" w:cstheme="minorBidi"/>
                <w:sz w:val="21"/>
                <w:szCs w:val="21"/>
              </w:rPr>
              <w:t xml:space="preserve">mouse studies </w:t>
            </w:r>
            <w:r w:rsidR="27EA4E14" w:rsidRPr="766D0014">
              <w:rPr>
                <w:rFonts w:asciiTheme="minorHAnsi" w:eastAsia="Times New Roman" w:hAnsiTheme="minorHAnsi" w:cstheme="minorBidi"/>
                <w:sz w:val="21"/>
                <w:szCs w:val="21"/>
              </w:rPr>
              <w:t xml:space="preserve">to </w:t>
            </w:r>
            <w:r w:rsidRPr="766D0014">
              <w:rPr>
                <w:rFonts w:asciiTheme="minorHAnsi" w:eastAsia="Times New Roman" w:hAnsiTheme="minorHAnsi" w:cstheme="minorBidi"/>
                <w:sz w:val="21"/>
                <w:szCs w:val="21"/>
              </w:rPr>
              <w:t>understand HIV-1 persistence, evolution and drug resistance as well as novel antiretroviral therapy delivery systems.</w:t>
            </w:r>
          </w:p>
        </w:tc>
      </w:tr>
      <w:tr w:rsidR="008B22E2" w:rsidRPr="003D1518" w14:paraId="76DC49E2" w14:textId="77777777" w:rsidTr="0080004C">
        <w:trPr>
          <w:cnfStyle w:val="000000100000" w:firstRow="0" w:lastRow="0" w:firstColumn="0" w:lastColumn="0" w:oddVBand="0" w:evenVBand="0" w:oddHBand="1" w:evenHBand="0" w:firstRowFirstColumn="0" w:firstRowLastColumn="0" w:lastRowFirstColumn="0" w:lastRowLastColumn="0"/>
          <w:trHeight w:val="327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0915281C" w14:textId="34E00DE8" w:rsidR="008B22E2" w:rsidRPr="00A05394" w:rsidRDefault="008B22E2" w:rsidP="766D0014">
            <w:pPr>
              <w:rPr>
                <w:rFonts w:asciiTheme="minorHAnsi" w:eastAsia="Times New Roman" w:hAnsiTheme="minorHAnsi" w:cstheme="minorBidi"/>
                <w:sz w:val="21"/>
                <w:szCs w:val="21"/>
              </w:rPr>
            </w:pPr>
            <w:r w:rsidRPr="766D0014">
              <w:rPr>
                <w:rFonts w:asciiTheme="minorHAnsi" w:eastAsia="Times New Roman" w:hAnsiTheme="minorHAnsi" w:cstheme="minorBidi"/>
                <w:sz w:val="21"/>
                <w:szCs w:val="21"/>
              </w:rPr>
              <w:t>Bruno, Tullia</w:t>
            </w:r>
          </w:p>
          <w:p w14:paraId="66E10580" w14:textId="553E91C7"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(The Assembly)</w:t>
            </w:r>
          </w:p>
          <w:p w14:paraId="168280B5" w14:textId="1C847BB7" w:rsidR="008B22E2" w:rsidRPr="00A05394" w:rsidRDefault="7427D074" w:rsidP="7427D074">
            <w:pPr>
              <w:rPr>
                <w:rFonts w:asciiTheme="minorHAnsi" w:eastAsia="Times New Roman" w:hAnsiTheme="minorHAnsi" w:cstheme="minorBidi"/>
                <w:sz w:val="21"/>
                <w:szCs w:val="21"/>
              </w:rPr>
            </w:pPr>
            <w:hyperlink r:id="rId12">
              <w:r w:rsidRPr="7427D074">
                <w:rPr>
                  <w:rStyle w:val="Hyperlink"/>
                  <w:rFonts w:asciiTheme="minorHAnsi" w:hAnsiTheme="minorHAnsi" w:cstheme="minorBidi"/>
                </w:rPr>
                <w:t>tbruno@pitt.edu</w:t>
              </w:r>
            </w:hyperlink>
          </w:p>
          <w:p w14:paraId="447EAA70" w14:textId="552A233F" w:rsidR="008B22E2" w:rsidRPr="00A05394" w:rsidRDefault="008B22E2" w:rsidP="7427D074">
            <w:pPr>
              <w:rPr>
                <w:rFonts w:asciiTheme="minorHAnsi" w:eastAsia="Times New Roman" w:hAnsiTheme="minorHAnsi" w:cstheme="minorBidi"/>
                <w:sz w:val="21"/>
                <w:szCs w:val="21"/>
              </w:rPr>
            </w:pPr>
          </w:p>
        </w:tc>
        <w:tc>
          <w:tcPr>
            <w:tcW w:w="2092" w:type="dxa"/>
            <w:vAlign w:val="center"/>
          </w:tcPr>
          <w:p w14:paraId="7E89E252"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0ABC5A2E"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sz w:val="21"/>
                <w:szCs w:val="21"/>
              </w:rPr>
            </w:pPr>
            <w:r w:rsidRPr="00A05394">
              <w:rPr>
                <w:rFonts w:asciiTheme="minorHAnsi" w:eastAsia="Arial" w:hAnsiTheme="minorHAnsi" w:cstheme="minorHAnsi"/>
                <w:bCs/>
                <w:sz w:val="21"/>
                <w:szCs w:val="21"/>
              </w:rPr>
              <w:t xml:space="preserve">My research program centers on interrogating the interplay of B and T cells in the tumor microenvironment (TME) within and outside tertiary lymphoid structures (TLS). Further, I am interested in the role of B cells and TLS in cancer progression. My lab utilizes a multi-level approach to understanding B cells and TLS in multiple human tumors (head and neck cancer, lung cancer, ovarian cancer, melanoma, pancreatic cancer). This includes (but is not limited to), single cell </w:t>
            </w:r>
            <w:proofErr w:type="spellStart"/>
            <w:r w:rsidRPr="00A05394">
              <w:rPr>
                <w:rFonts w:asciiTheme="minorHAnsi" w:eastAsia="Arial" w:hAnsiTheme="minorHAnsi" w:cstheme="minorHAnsi"/>
                <w:bCs/>
                <w:sz w:val="21"/>
                <w:szCs w:val="21"/>
              </w:rPr>
              <w:t>RNAseq</w:t>
            </w:r>
            <w:proofErr w:type="spellEnd"/>
            <w:r w:rsidRPr="00A05394">
              <w:rPr>
                <w:rFonts w:asciiTheme="minorHAnsi" w:eastAsia="Arial" w:hAnsiTheme="minorHAnsi" w:cstheme="minorHAnsi"/>
                <w:bCs/>
                <w:sz w:val="21"/>
                <w:szCs w:val="21"/>
              </w:rPr>
              <w:t xml:space="preserve"> (10x Genomics), multispectral imaging (Akoya MOTIF), spatial transcriptomics (</w:t>
            </w:r>
            <w:proofErr w:type="spellStart"/>
            <w:r w:rsidRPr="00A05394">
              <w:rPr>
                <w:rFonts w:asciiTheme="minorHAnsi" w:eastAsia="Arial" w:hAnsiTheme="minorHAnsi" w:cstheme="minorHAnsi"/>
                <w:bCs/>
                <w:sz w:val="21"/>
                <w:szCs w:val="21"/>
              </w:rPr>
              <w:t>Nanostring</w:t>
            </w:r>
            <w:proofErr w:type="spellEnd"/>
            <w:r w:rsidRPr="00A05394">
              <w:rPr>
                <w:rFonts w:asciiTheme="minorHAnsi" w:eastAsia="Arial" w:hAnsiTheme="minorHAnsi" w:cstheme="minorHAnsi"/>
                <w:bCs/>
                <w:sz w:val="21"/>
                <w:szCs w:val="21"/>
              </w:rPr>
              <w:t xml:space="preserve"> </w:t>
            </w:r>
            <w:proofErr w:type="spellStart"/>
            <w:r w:rsidRPr="00A05394">
              <w:rPr>
                <w:rFonts w:asciiTheme="minorHAnsi" w:eastAsia="Arial" w:hAnsiTheme="minorHAnsi" w:cstheme="minorHAnsi"/>
                <w:bCs/>
                <w:sz w:val="21"/>
                <w:szCs w:val="21"/>
              </w:rPr>
              <w:t>GeoMX</w:t>
            </w:r>
            <w:proofErr w:type="spellEnd"/>
            <w:r w:rsidRPr="00A05394">
              <w:rPr>
                <w:rFonts w:asciiTheme="minorHAnsi" w:eastAsia="Arial" w:hAnsiTheme="minorHAnsi" w:cstheme="minorHAnsi"/>
                <w:bCs/>
                <w:sz w:val="21"/>
                <w:szCs w:val="21"/>
              </w:rPr>
              <w:t xml:space="preserve"> and </w:t>
            </w:r>
            <w:proofErr w:type="spellStart"/>
            <w:r w:rsidRPr="00A05394">
              <w:rPr>
                <w:rFonts w:asciiTheme="minorHAnsi" w:eastAsia="Arial" w:hAnsiTheme="minorHAnsi" w:cstheme="minorHAnsi"/>
                <w:bCs/>
                <w:sz w:val="21"/>
                <w:szCs w:val="21"/>
              </w:rPr>
              <w:t>CosMX</w:t>
            </w:r>
            <w:proofErr w:type="spellEnd"/>
            <w:r w:rsidRPr="00A05394">
              <w:rPr>
                <w:rFonts w:asciiTheme="minorHAnsi" w:eastAsia="Arial" w:hAnsiTheme="minorHAnsi" w:cstheme="minorHAnsi"/>
                <w:bCs/>
                <w:sz w:val="21"/>
                <w:szCs w:val="21"/>
              </w:rPr>
              <w:t>), spectral cytometry (</w:t>
            </w:r>
            <w:proofErr w:type="spellStart"/>
            <w:r w:rsidRPr="00A05394">
              <w:rPr>
                <w:rFonts w:asciiTheme="minorHAnsi" w:eastAsia="Arial" w:hAnsiTheme="minorHAnsi" w:cstheme="minorHAnsi"/>
                <w:bCs/>
                <w:sz w:val="21"/>
                <w:szCs w:val="21"/>
              </w:rPr>
              <w:t>Cytek</w:t>
            </w:r>
            <w:proofErr w:type="spellEnd"/>
            <w:r w:rsidRPr="00A05394">
              <w:rPr>
                <w:rFonts w:asciiTheme="minorHAnsi" w:eastAsia="Arial" w:hAnsiTheme="minorHAnsi" w:cstheme="minorHAnsi"/>
                <w:bCs/>
                <w:sz w:val="21"/>
                <w:szCs w:val="21"/>
              </w:rPr>
              <w:t xml:space="preserve"> Aurora), and microscale in vitro assays (designed in house). We have also developed physiologically relevant murine models that form TLS to mechanistically understand how to induce and modulate these important immune structures. We are deeply interested in how different TMEs influence TLS composition and how this composition impacts tumor-specific immune responses (in particular, tumor-specific antibody production and antigen presentation by intratumoral B cells). We also aim to harness new immunotherapies for increased TLS formation and maturity. </w:t>
            </w:r>
            <w:r w:rsidRPr="00A05394">
              <w:rPr>
                <w:rFonts w:asciiTheme="minorHAnsi" w:eastAsia="Arial" w:hAnsiTheme="minorHAnsi" w:cstheme="minorHAnsi"/>
                <w:bCs/>
                <w:i/>
                <w:iCs/>
                <w:sz w:val="21"/>
                <w:szCs w:val="21"/>
              </w:rPr>
              <w:t>In summary, my research lab has an overt focus on studying immunity within cancer patients, which makes my research highly translational with the potential for future clinical trials targeting B cells.</w:t>
            </w:r>
          </w:p>
        </w:tc>
      </w:tr>
      <w:tr w:rsidR="008B22E2" w:rsidRPr="003D1518" w14:paraId="171541B6" w14:textId="77777777" w:rsidTr="0080004C">
        <w:trPr>
          <w:trHeight w:val="361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45E9AA15" w14:textId="37753BC8" w:rsidR="008B22E2" w:rsidRPr="00A05394" w:rsidRDefault="008B22E2" w:rsidP="766D0014">
            <w:pPr>
              <w:rPr>
                <w:rFonts w:asciiTheme="minorHAnsi" w:eastAsia="Times New Roman" w:hAnsiTheme="minorHAnsi" w:cstheme="minorBidi"/>
                <w:sz w:val="21"/>
                <w:szCs w:val="21"/>
              </w:rPr>
            </w:pPr>
            <w:r w:rsidRPr="766D0014">
              <w:rPr>
                <w:rFonts w:asciiTheme="minorHAnsi" w:eastAsia="Times New Roman" w:hAnsiTheme="minorHAnsi" w:cstheme="minorBidi"/>
                <w:sz w:val="21"/>
                <w:szCs w:val="21"/>
              </w:rPr>
              <w:lastRenderedPageBreak/>
              <w:t xml:space="preserve">Cahoon, </w:t>
            </w:r>
            <w:proofErr w:type="spellStart"/>
            <w:r w:rsidRPr="766D0014">
              <w:rPr>
                <w:rFonts w:asciiTheme="minorHAnsi" w:eastAsia="Times New Roman" w:hAnsiTheme="minorHAnsi" w:cstheme="minorBidi"/>
                <w:sz w:val="21"/>
                <w:szCs w:val="21"/>
              </w:rPr>
              <w:t>Laty</w:t>
            </w:r>
            <w:proofErr w:type="spellEnd"/>
            <w:r w:rsidRPr="766D0014">
              <w:rPr>
                <w:rFonts w:asciiTheme="minorHAnsi" w:eastAsia="Times New Roman" w:hAnsiTheme="minorHAnsi" w:cstheme="minorBidi"/>
                <w:sz w:val="21"/>
                <w:szCs w:val="21"/>
              </w:rPr>
              <w:t xml:space="preserve"> A.</w:t>
            </w:r>
          </w:p>
          <w:p w14:paraId="5975D7A9" w14:textId="03743156"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(Life Sciences Annex)</w:t>
            </w:r>
          </w:p>
          <w:p w14:paraId="3E0987E5" w14:textId="060F3A17" w:rsidR="008B22E2" w:rsidRPr="00A05394" w:rsidRDefault="7427D074" w:rsidP="7427D074">
            <w:pPr>
              <w:rPr>
                <w:rFonts w:eastAsia="Times New Roman" w:cs="Times New Roman"/>
                <w:sz w:val="21"/>
                <w:szCs w:val="21"/>
              </w:rPr>
            </w:pPr>
            <w:hyperlink r:id="rId13">
              <w:r w:rsidRPr="7427D074">
                <w:rPr>
                  <w:rStyle w:val="Hyperlink"/>
                </w:rPr>
                <w:t>latycahoon@pitt.edu</w:t>
              </w:r>
            </w:hyperlink>
          </w:p>
          <w:p w14:paraId="7C0B65A0" w14:textId="44BA2AD8" w:rsidR="008B22E2" w:rsidRPr="00A05394" w:rsidRDefault="008B22E2" w:rsidP="7427D074">
            <w:pPr>
              <w:rPr>
                <w:rFonts w:eastAsia="Times New Roman" w:cs="Times New Roman"/>
                <w:sz w:val="21"/>
                <w:szCs w:val="21"/>
              </w:rPr>
            </w:pPr>
          </w:p>
        </w:tc>
        <w:tc>
          <w:tcPr>
            <w:tcW w:w="2092" w:type="dxa"/>
            <w:vAlign w:val="center"/>
          </w:tcPr>
          <w:p w14:paraId="1ACEEDCE" w14:textId="77777777" w:rsidR="008B22E2" w:rsidRPr="00A05394" w:rsidRDefault="008B22E2" w:rsidP="00D23DE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sz w:val="21"/>
                <w:szCs w:val="21"/>
              </w:rPr>
              <w:t>Fall, Spring</w:t>
            </w:r>
          </w:p>
        </w:tc>
        <w:tc>
          <w:tcPr>
            <w:tcW w:w="9135" w:type="dxa"/>
            <w:vAlign w:val="center"/>
          </w:tcPr>
          <w:p w14:paraId="0F85B249" w14:textId="77777777" w:rsidR="008B22E2" w:rsidRPr="00A05394" w:rsidRDefault="008B22E2" w:rsidP="00A05394">
            <w:pPr>
              <w:pStyle w:val="NoSpacing"/>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i/>
                <w:iCs/>
                <w:sz w:val="21"/>
                <w:szCs w:val="21"/>
              </w:rPr>
            </w:pPr>
            <w:r w:rsidRPr="00A05394">
              <w:rPr>
                <w:rFonts w:asciiTheme="minorHAnsi" w:eastAsia="Arial" w:hAnsiTheme="minorHAnsi" w:cstheme="minorHAnsi"/>
                <w:sz w:val="21"/>
                <w:szCs w:val="21"/>
              </w:rPr>
              <w:t xml:space="preserve">Bacteria are highly adaptable organisms that interact with their environment to acquire nutrients, mitigate high stress conditions, and establish replication niches. Secreted proteins provide structural and enzymatic functions which facilitate adaptation to environmental change. In Gram-positive bacteria up to 18.2% of the proteome is secreted, however little is known about protein folding and regulation following membrane translocation (secretion). This presents a barrier to understanding how these organisms interact with their environment and the host. My research program focuses on post-translocation chaperones in Gram-positive bacteria that work in the space between the membrane and cell wall, </w:t>
            </w:r>
            <w:proofErr w:type="gramStart"/>
            <w:r w:rsidRPr="00A05394">
              <w:rPr>
                <w:rFonts w:asciiTheme="minorHAnsi" w:eastAsia="Arial" w:hAnsiTheme="minorHAnsi" w:cstheme="minorHAnsi"/>
                <w:sz w:val="21"/>
                <w:szCs w:val="21"/>
              </w:rPr>
              <w:t>so as to</w:t>
            </w:r>
            <w:proofErr w:type="gramEnd"/>
            <w:r w:rsidRPr="00A05394">
              <w:rPr>
                <w:rFonts w:asciiTheme="minorHAnsi" w:eastAsia="Arial" w:hAnsiTheme="minorHAnsi" w:cstheme="minorHAnsi"/>
                <w:sz w:val="21"/>
                <w:szCs w:val="21"/>
              </w:rPr>
              <w:t xml:space="preserve"> better understand the processes underlying protein secretion, activity, and regulation following membrane translocation. We use two pathogens, </w:t>
            </w:r>
            <w:r w:rsidRPr="00A05394">
              <w:rPr>
                <w:rFonts w:asciiTheme="minorHAnsi" w:eastAsia="Arial" w:hAnsiTheme="minorHAnsi" w:cstheme="minorHAnsi"/>
                <w:i/>
                <w:iCs/>
                <w:sz w:val="21"/>
                <w:szCs w:val="21"/>
              </w:rPr>
              <w:t>Listeria monocytogenes</w:t>
            </w:r>
            <w:r w:rsidRPr="00A05394">
              <w:rPr>
                <w:rFonts w:asciiTheme="minorHAnsi" w:eastAsia="Arial" w:hAnsiTheme="minorHAnsi" w:cstheme="minorHAnsi"/>
                <w:sz w:val="21"/>
                <w:szCs w:val="21"/>
              </w:rPr>
              <w:t xml:space="preserve"> and </w:t>
            </w:r>
            <w:r w:rsidRPr="00A05394">
              <w:rPr>
                <w:rFonts w:asciiTheme="minorHAnsi" w:eastAsia="Arial" w:hAnsiTheme="minorHAnsi" w:cstheme="minorHAnsi"/>
                <w:i/>
                <w:iCs/>
                <w:sz w:val="21"/>
                <w:szCs w:val="21"/>
              </w:rPr>
              <w:t>Streptococcus pneumoniae</w:t>
            </w:r>
            <w:r w:rsidRPr="00A05394">
              <w:rPr>
                <w:rFonts w:asciiTheme="minorHAnsi" w:eastAsia="Arial" w:hAnsiTheme="minorHAnsi" w:cstheme="minorHAnsi"/>
                <w:sz w:val="21"/>
                <w:szCs w:val="21"/>
              </w:rPr>
              <w:t xml:space="preserve"> as tools to determine secretion chaperone activities and mechanisms that are both broadly conserved and species-specific. Projects in my lab include the identification and characterization of secretion chaperone-clients, the identification of chaperone domains critical for client interactions, elucidation of molecular mechanisms of chaperone-client interactions and regulation, the roles of chaperones in bacterial cell-cell communication, the roles of chaperones in antibiotic resistance, and the identification and characterization of chaperone small molecule inhibitors.</w:t>
            </w:r>
          </w:p>
        </w:tc>
      </w:tr>
      <w:tr w:rsidR="00365744" w14:paraId="7ED4FDE0" w14:textId="77777777" w:rsidTr="0080004C">
        <w:trPr>
          <w:cnfStyle w:val="000000100000" w:firstRow="0" w:lastRow="0" w:firstColumn="0" w:lastColumn="0" w:oddVBand="0" w:evenVBand="0" w:oddHBand="1" w:evenHBand="0"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604DA20E" w14:textId="0840307A" w:rsidR="000B2586" w:rsidRDefault="7427D074" w:rsidP="7427D074">
            <w:pPr>
              <w:rPr>
                <w:rFonts w:asciiTheme="minorHAnsi" w:eastAsia="Times New Roman" w:hAnsiTheme="minorHAnsi" w:cstheme="minorBidi"/>
                <w:b w:val="0"/>
                <w:bCs w:val="0"/>
                <w:sz w:val="21"/>
                <w:szCs w:val="21"/>
              </w:rPr>
            </w:pPr>
            <w:r w:rsidRPr="7427D074">
              <w:rPr>
                <w:rFonts w:asciiTheme="minorHAnsi" w:eastAsia="Times New Roman" w:hAnsiTheme="minorHAnsi" w:cstheme="minorBidi"/>
                <w:sz w:val="21"/>
                <w:szCs w:val="21"/>
              </w:rPr>
              <w:t>Camirand, Geoffrey (BST)</w:t>
            </w:r>
          </w:p>
          <w:p w14:paraId="1B253872" w14:textId="36CBD8D7" w:rsidR="000B2586" w:rsidRDefault="7427D074" w:rsidP="7427D074">
            <w:pPr>
              <w:rPr>
                <w:rFonts w:asciiTheme="minorHAnsi" w:eastAsia="Times New Roman" w:hAnsiTheme="minorHAnsi" w:cstheme="minorBidi"/>
                <w:sz w:val="21"/>
                <w:szCs w:val="21"/>
              </w:rPr>
            </w:pPr>
            <w:hyperlink r:id="rId14">
              <w:r w:rsidRPr="7427D074">
                <w:rPr>
                  <w:rStyle w:val="Hyperlink"/>
                  <w:rFonts w:asciiTheme="minorHAnsi" w:hAnsiTheme="minorHAnsi" w:cstheme="minorBidi"/>
                </w:rPr>
                <w:t>geoffrey.camirand@pitt.edu</w:t>
              </w:r>
            </w:hyperlink>
          </w:p>
          <w:p w14:paraId="697D18AC" w14:textId="3F253DBE" w:rsidR="000B2586" w:rsidRDefault="000B2586" w:rsidP="7427D074">
            <w:pPr>
              <w:rPr>
                <w:rFonts w:asciiTheme="minorHAnsi" w:eastAsia="Times New Roman" w:hAnsiTheme="minorHAnsi" w:cstheme="minorBidi"/>
                <w:sz w:val="21"/>
                <w:szCs w:val="21"/>
              </w:rPr>
            </w:pPr>
          </w:p>
        </w:tc>
        <w:tc>
          <w:tcPr>
            <w:tcW w:w="2092" w:type="dxa"/>
            <w:vAlign w:val="center"/>
          </w:tcPr>
          <w:p w14:paraId="4CFBF9F4" w14:textId="253D1400" w:rsidR="00365744" w:rsidRDefault="00AC6A0B" w:rsidP="24E15D66">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Pr>
                <w:rFonts w:asciiTheme="minorHAnsi" w:eastAsia="Times New Roman" w:hAnsiTheme="minorHAnsi" w:cstheme="minorBidi"/>
                <w:sz w:val="21"/>
                <w:szCs w:val="21"/>
              </w:rPr>
              <w:t>Fall</w:t>
            </w:r>
            <w:r w:rsidR="00EC13C1">
              <w:rPr>
                <w:rFonts w:asciiTheme="minorHAnsi" w:eastAsia="Times New Roman" w:hAnsiTheme="minorHAnsi" w:cstheme="minorBidi"/>
                <w:sz w:val="21"/>
                <w:szCs w:val="21"/>
              </w:rPr>
              <w:t>,</w:t>
            </w:r>
            <w:r w:rsidR="008B6022">
              <w:rPr>
                <w:rFonts w:asciiTheme="minorHAnsi" w:eastAsia="Times New Roman" w:hAnsiTheme="minorHAnsi" w:cstheme="minorBidi"/>
                <w:sz w:val="21"/>
                <w:szCs w:val="21"/>
              </w:rPr>
              <w:t xml:space="preserve"> </w:t>
            </w:r>
            <w:r w:rsidR="00664517">
              <w:rPr>
                <w:rFonts w:asciiTheme="minorHAnsi" w:eastAsia="Times New Roman" w:hAnsiTheme="minorHAnsi" w:cstheme="minorBidi"/>
                <w:sz w:val="21"/>
                <w:szCs w:val="21"/>
              </w:rPr>
              <w:t>Spring</w:t>
            </w:r>
            <w:r w:rsidR="24E15D66" w:rsidRPr="24E15D66">
              <w:rPr>
                <w:rFonts w:asciiTheme="minorHAnsi" w:eastAsia="Times New Roman" w:hAnsiTheme="minorHAnsi" w:cstheme="minorBidi"/>
                <w:sz w:val="21"/>
                <w:szCs w:val="21"/>
              </w:rPr>
              <w:t xml:space="preserve"> </w:t>
            </w:r>
          </w:p>
        </w:tc>
        <w:tc>
          <w:tcPr>
            <w:tcW w:w="9135" w:type="dxa"/>
            <w:vAlign w:val="center"/>
          </w:tcPr>
          <w:p w14:paraId="4EE9F3F2" w14:textId="7518C0CB" w:rsidR="002413F4" w:rsidRDefault="00F54ECB" w:rsidP="766D001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Pr>
                <w:rFonts w:ascii="Calibri" w:eastAsia="Calibri" w:hAnsi="Calibri" w:cs="Calibri"/>
                <w:sz w:val="21"/>
                <w:szCs w:val="21"/>
              </w:rPr>
              <w:t>Part o</w:t>
            </w:r>
            <w:r w:rsidR="003947F9">
              <w:rPr>
                <w:rFonts w:ascii="Calibri" w:eastAsia="Calibri" w:hAnsi="Calibri" w:cs="Calibri"/>
                <w:sz w:val="21"/>
                <w:szCs w:val="21"/>
              </w:rPr>
              <w:t>f our research</w:t>
            </w:r>
            <w:r w:rsidR="00E04C6C">
              <w:rPr>
                <w:rFonts w:ascii="Calibri" w:eastAsia="Calibri" w:hAnsi="Calibri" w:cs="Calibri"/>
                <w:sz w:val="21"/>
                <w:szCs w:val="21"/>
              </w:rPr>
              <w:t xml:space="preserve"> ef</w:t>
            </w:r>
            <w:r w:rsidR="006D4DBA">
              <w:rPr>
                <w:rFonts w:ascii="Calibri" w:eastAsia="Calibri" w:hAnsi="Calibri" w:cs="Calibri"/>
                <w:sz w:val="21"/>
                <w:szCs w:val="21"/>
              </w:rPr>
              <w:t xml:space="preserve">forts </w:t>
            </w:r>
            <w:r w:rsidR="00CB2494">
              <w:rPr>
                <w:rFonts w:ascii="Calibri" w:eastAsia="Calibri" w:hAnsi="Calibri" w:cs="Calibri"/>
                <w:sz w:val="21"/>
                <w:szCs w:val="21"/>
              </w:rPr>
              <w:t>aim to</w:t>
            </w:r>
            <w:r w:rsidR="00583AB6">
              <w:rPr>
                <w:rFonts w:ascii="Calibri" w:eastAsia="Calibri" w:hAnsi="Calibri" w:cs="Calibri"/>
                <w:sz w:val="21"/>
                <w:szCs w:val="21"/>
              </w:rPr>
              <w:t xml:space="preserve"> </w:t>
            </w:r>
            <w:r w:rsidR="001F321F">
              <w:rPr>
                <w:rFonts w:ascii="Calibri" w:eastAsia="Calibri" w:hAnsi="Calibri" w:cs="Calibri"/>
                <w:sz w:val="21"/>
                <w:szCs w:val="21"/>
              </w:rPr>
              <w:t xml:space="preserve">understand the </w:t>
            </w:r>
            <w:r w:rsidR="008419FF">
              <w:rPr>
                <w:rFonts w:ascii="Calibri" w:eastAsia="Calibri" w:hAnsi="Calibri" w:cs="Calibri"/>
                <w:sz w:val="21"/>
                <w:szCs w:val="21"/>
              </w:rPr>
              <w:t>si</w:t>
            </w:r>
            <w:r w:rsidR="001A1494">
              <w:rPr>
                <w:rFonts w:ascii="Calibri" w:eastAsia="Calibri" w:hAnsi="Calibri" w:cs="Calibri"/>
                <w:sz w:val="21"/>
                <w:szCs w:val="21"/>
              </w:rPr>
              <w:t>gn</w:t>
            </w:r>
            <w:r w:rsidR="008170D4">
              <w:rPr>
                <w:rFonts w:ascii="Calibri" w:eastAsia="Calibri" w:hAnsi="Calibri" w:cs="Calibri"/>
                <w:sz w:val="21"/>
                <w:szCs w:val="21"/>
              </w:rPr>
              <w:t xml:space="preserve">als that </w:t>
            </w:r>
            <w:r w:rsidR="00645F3E">
              <w:rPr>
                <w:rFonts w:ascii="Calibri" w:eastAsia="Calibri" w:hAnsi="Calibri" w:cs="Calibri"/>
                <w:sz w:val="21"/>
                <w:szCs w:val="21"/>
              </w:rPr>
              <w:t>modulate</w:t>
            </w:r>
            <w:r w:rsidR="00562FDB">
              <w:rPr>
                <w:rFonts w:ascii="Calibri" w:eastAsia="Calibri" w:hAnsi="Calibri" w:cs="Calibri"/>
                <w:sz w:val="21"/>
                <w:szCs w:val="21"/>
              </w:rPr>
              <w:t xml:space="preserve"> </w:t>
            </w:r>
            <w:r w:rsidR="007A55F1">
              <w:rPr>
                <w:rFonts w:ascii="Calibri" w:eastAsia="Calibri" w:hAnsi="Calibri" w:cs="Calibri"/>
                <w:sz w:val="21"/>
                <w:szCs w:val="21"/>
              </w:rPr>
              <w:t>CD4</w:t>
            </w:r>
            <w:r w:rsidR="00EA168C">
              <w:rPr>
                <w:rFonts w:ascii="Calibri" w:eastAsia="Calibri" w:hAnsi="Calibri" w:cs="Calibri"/>
                <w:sz w:val="21"/>
                <w:szCs w:val="21"/>
              </w:rPr>
              <w:t>+</w:t>
            </w:r>
            <w:r w:rsidR="00DB68C7">
              <w:rPr>
                <w:rFonts w:ascii="Calibri" w:eastAsia="Calibri" w:hAnsi="Calibri" w:cs="Calibri"/>
                <w:sz w:val="21"/>
                <w:szCs w:val="21"/>
              </w:rPr>
              <w:t>Foxp3</w:t>
            </w:r>
            <w:r w:rsidR="00837F98">
              <w:rPr>
                <w:rFonts w:ascii="Calibri" w:eastAsia="Calibri" w:hAnsi="Calibri" w:cs="Calibri"/>
                <w:sz w:val="21"/>
                <w:szCs w:val="21"/>
              </w:rPr>
              <w:t xml:space="preserve">+ </w:t>
            </w:r>
            <w:r w:rsidR="00562FDB">
              <w:rPr>
                <w:rFonts w:ascii="Calibri" w:eastAsia="Calibri" w:hAnsi="Calibri" w:cs="Calibri"/>
                <w:sz w:val="21"/>
                <w:szCs w:val="21"/>
              </w:rPr>
              <w:t>re</w:t>
            </w:r>
            <w:r w:rsidR="00C56A27">
              <w:rPr>
                <w:rFonts w:ascii="Calibri" w:eastAsia="Calibri" w:hAnsi="Calibri" w:cs="Calibri"/>
                <w:sz w:val="21"/>
                <w:szCs w:val="21"/>
              </w:rPr>
              <w:t xml:space="preserve">gulatory </w:t>
            </w:r>
            <w:r w:rsidR="00395691">
              <w:rPr>
                <w:rFonts w:ascii="Calibri" w:eastAsia="Calibri" w:hAnsi="Calibri" w:cs="Calibri"/>
                <w:sz w:val="21"/>
                <w:szCs w:val="21"/>
              </w:rPr>
              <w:t>T cells (Treg)</w:t>
            </w:r>
            <w:r w:rsidR="00963F13">
              <w:rPr>
                <w:rFonts w:ascii="Calibri" w:eastAsia="Calibri" w:hAnsi="Calibri" w:cs="Calibri"/>
                <w:sz w:val="21"/>
                <w:szCs w:val="21"/>
              </w:rPr>
              <w:t xml:space="preserve"> function </w:t>
            </w:r>
            <w:r w:rsidR="003E1B58">
              <w:rPr>
                <w:rFonts w:ascii="Calibri" w:eastAsia="Calibri" w:hAnsi="Calibri" w:cs="Calibri"/>
                <w:sz w:val="21"/>
                <w:szCs w:val="21"/>
              </w:rPr>
              <w:t>within</w:t>
            </w:r>
            <w:r w:rsidR="000B0077">
              <w:rPr>
                <w:rFonts w:ascii="Calibri" w:eastAsia="Calibri" w:hAnsi="Calibri" w:cs="Calibri"/>
                <w:sz w:val="21"/>
                <w:szCs w:val="21"/>
              </w:rPr>
              <w:t xml:space="preserve"> all</w:t>
            </w:r>
            <w:r w:rsidR="00960C5F">
              <w:rPr>
                <w:rFonts w:ascii="Calibri" w:eastAsia="Calibri" w:hAnsi="Calibri" w:cs="Calibri"/>
                <w:sz w:val="21"/>
                <w:szCs w:val="21"/>
              </w:rPr>
              <w:t>o</w:t>
            </w:r>
            <w:r w:rsidR="00A373A8">
              <w:rPr>
                <w:rFonts w:ascii="Calibri" w:eastAsia="Calibri" w:hAnsi="Calibri" w:cs="Calibri"/>
                <w:sz w:val="21"/>
                <w:szCs w:val="21"/>
              </w:rPr>
              <w:t xml:space="preserve">geneic </w:t>
            </w:r>
            <w:r w:rsidR="00387B35">
              <w:rPr>
                <w:rFonts w:ascii="Calibri" w:eastAsia="Calibri" w:hAnsi="Calibri" w:cs="Calibri"/>
                <w:sz w:val="21"/>
                <w:szCs w:val="21"/>
              </w:rPr>
              <w:t>tr</w:t>
            </w:r>
            <w:r w:rsidR="00A737C6">
              <w:rPr>
                <w:rFonts w:ascii="Calibri" w:eastAsia="Calibri" w:hAnsi="Calibri" w:cs="Calibri"/>
                <w:sz w:val="21"/>
                <w:szCs w:val="21"/>
              </w:rPr>
              <w:t>a</w:t>
            </w:r>
            <w:r w:rsidR="00F74DC2">
              <w:rPr>
                <w:rFonts w:ascii="Calibri" w:eastAsia="Calibri" w:hAnsi="Calibri" w:cs="Calibri"/>
                <w:sz w:val="21"/>
                <w:szCs w:val="21"/>
              </w:rPr>
              <w:t>nsplant</w:t>
            </w:r>
            <w:r w:rsidR="005C1BF4">
              <w:rPr>
                <w:rFonts w:ascii="Calibri" w:eastAsia="Calibri" w:hAnsi="Calibri" w:cs="Calibri"/>
                <w:sz w:val="21"/>
                <w:szCs w:val="21"/>
              </w:rPr>
              <w:t>s</w:t>
            </w:r>
            <w:r w:rsidR="003D6FEC">
              <w:rPr>
                <w:rFonts w:ascii="Calibri" w:eastAsia="Calibri" w:hAnsi="Calibri" w:cs="Calibri"/>
                <w:sz w:val="21"/>
                <w:szCs w:val="21"/>
              </w:rPr>
              <w:t>:</w:t>
            </w:r>
          </w:p>
          <w:p w14:paraId="05E14085" w14:textId="56CEA6C4" w:rsidR="0059210A" w:rsidRPr="00B8623E" w:rsidRDefault="00972677" w:rsidP="766D0014">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Pr>
                <w:rFonts w:ascii="Calibri" w:eastAsia="Calibri" w:hAnsi="Calibri" w:cs="Calibri"/>
                <w:sz w:val="21"/>
                <w:szCs w:val="21"/>
              </w:rPr>
              <w:t xml:space="preserve">Our recent </w:t>
            </w:r>
            <w:proofErr w:type="spellStart"/>
            <w:r w:rsidR="007B6E3F">
              <w:rPr>
                <w:rFonts w:ascii="Calibri" w:eastAsia="Calibri" w:hAnsi="Calibri" w:cs="Calibri"/>
                <w:sz w:val="21"/>
                <w:szCs w:val="21"/>
              </w:rPr>
              <w:t>scRNA</w:t>
            </w:r>
            <w:proofErr w:type="spellEnd"/>
            <w:r w:rsidR="004B1822">
              <w:rPr>
                <w:rFonts w:ascii="Calibri" w:eastAsia="Calibri" w:hAnsi="Calibri" w:cs="Calibri"/>
                <w:sz w:val="21"/>
                <w:szCs w:val="21"/>
              </w:rPr>
              <w:t>-</w:t>
            </w:r>
            <w:r w:rsidR="00F300CA">
              <w:rPr>
                <w:rFonts w:ascii="Calibri" w:eastAsia="Calibri" w:hAnsi="Calibri" w:cs="Calibri"/>
                <w:sz w:val="21"/>
                <w:szCs w:val="21"/>
              </w:rPr>
              <w:t xml:space="preserve">Seq </w:t>
            </w:r>
            <w:r w:rsidR="00157D2A">
              <w:rPr>
                <w:rFonts w:ascii="Calibri" w:eastAsia="Calibri" w:hAnsi="Calibri" w:cs="Calibri"/>
                <w:sz w:val="21"/>
                <w:szCs w:val="21"/>
              </w:rPr>
              <w:t>data</w:t>
            </w:r>
            <w:r w:rsidR="00730368">
              <w:rPr>
                <w:rFonts w:ascii="Calibri" w:eastAsia="Calibri" w:hAnsi="Calibri" w:cs="Calibri"/>
                <w:sz w:val="21"/>
                <w:szCs w:val="21"/>
              </w:rPr>
              <w:t xml:space="preserve"> </w:t>
            </w:r>
            <w:r w:rsidR="00EB426E">
              <w:rPr>
                <w:rFonts w:ascii="Calibri" w:eastAsia="Calibri" w:hAnsi="Calibri" w:cs="Calibri"/>
                <w:sz w:val="21"/>
                <w:szCs w:val="21"/>
              </w:rPr>
              <w:t>identified</w:t>
            </w:r>
            <w:r w:rsidR="0079342B">
              <w:rPr>
                <w:rFonts w:ascii="Calibri" w:eastAsia="Calibri" w:hAnsi="Calibri" w:cs="Calibri"/>
                <w:sz w:val="21"/>
                <w:szCs w:val="21"/>
              </w:rPr>
              <w:t xml:space="preserve"> </w:t>
            </w:r>
            <w:r w:rsidR="00AF5A8A">
              <w:rPr>
                <w:rFonts w:ascii="Calibri" w:eastAsia="Calibri" w:hAnsi="Calibri" w:cs="Calibri"/>
                <w:sz w:val="21"/>
                <w:szCs w:val="21"/>
              </w:rPr>
              <w:t>k</w:t>
            </w:r>
            <w:r w:rsidR="00C324E3">
              <w:rPr>
                <w:rFonts w:ascii="Calibri" w:eastAsia="Calibri" w:hAnsi="Calibri" w:cs="Calibri"/>
                <w:sz w:val="21"/>
                <w:szCs w:val="21"/>
              </w:rPr>
              <w:t>ey</w:t>
            </w:r>
            <w:r w:rsidR="00283A28">
              <w:rPr>
                <w:rFonts w:ascii="Calibri" w:eastAsia="Calibri" w:hAnsi="Calibri" w:cs="Calibri"/>
                <w:sz w:val="21"/>
                <w:szCs w:val="21"/>
              </w:rPr>
              <w:t xml:space="preserve"> </w:t>
            </w:r>
            <w:r w:rsidR="00C35458">
              <w:rPr>
                <w:rFonts w:ascii="Calibri" w:eastAsia="Calibri" w:hAnsi="Calibri" w:cs="Calibri"/>
                <w:sz w:val="21"/>
                <w:szCs w:val="21"/>
              </w:rPr>
              <w:t>transcription factor</w:t>
            </w:r>
            <w:r w:rsidR="00784A02">
              <w:rPr>
                <w:rFonts w:ascii="Calibri" w:eastAsia="Calibri" w:hAnsi="Calibri" w:cs="Calibri"/>
                <w:sz w:val="21"/>
                <w:szCs w:val="21"/>
              </w:rPr>
              <w:t xml:space="preserve"> </w:t>
            </w:r>
            <w:r w:rsidR="00B724A5">
              <w:rPr>
                <w:rFonts w:ascii="Calibri" w:eastAsia="Calibri" w:hAnsi="Calibri" w:cs="Calibri"/>
                <w:sz w:val="21"/>
                <w:szCs w:val="21"/>
              </w:rPr>
              <w:t>partnership</w:t>
            </w:r>
            <w:r w:rsidR="008262CD">
              <w:rPr>
                <w:rFonts w:ascii="Calibri" w:eastAsia="Calibri" w:hAnsi="Calibri" w:cs="Calibri"/>
                <w:sz w:val="21"/>
                <w:szCs w:val="21"/>
              </w:rPr>
              <w:t xml:space="preserve"> </w:t>
            </w:r>
            <w:r w:rsidR="002C77D4">
              <w:rPr>
                <w:rFonts w:ascii="Calibri" w:eastAsia="Calibri" w:hAnsi="Calibri" w:cs="Calibri"/>
                <w:sz w:val="21"/>
                <w:szCs w:val="21"/>
              </w:rPr>
              <w:t xml:space="preserve">that </w:t>
            </w:r>
            <w:r w:rsidR="00313641">
              <w:rPr>
                <w:rFonts w:ascii="Calibri" w:eastAsia="Calibri" w:hAnsi="Calibri" w:cs="Calibri"/>
                <w:sz w:val="21"/>
                <w:szCs w:val="21"/>
              </w:rPr>
              <w:t>pro</w:t>
            </w:r>
            <w:r w:rsidR="00CE7D66">
              <w:rPr>
                <w:rFonts w:ascii="Calibri" w:eastAsia="Calibri" w:hAnsi="Calibri" w:cs="Calibri"/>
                <w:sz w:val="21"/>
                <w:szCs w:val="21"/>
              </w:rPr>
              <w:t xml:space="preserve">mote </w:t>
            </w:r>
            <w:r w:rsidR="007A3954">
              <w:rPr>
                <w:rFonts w:ascii="Calibri" w:eastAsia="Calibri" w:hAnsi="Calibri" w:cs="Calibri"/>
                <w:sz w:val="21"/>
                <w:szCs w:val="21"/>
              </w:rPr>
              <w:t>a</w:t>
            </w:r>
            <w:r w:rsidR="009C30BE">
              <w:rPr>
                <w:rFonts w:ascii="Calibri" w:eastAsia="Calibri" w:hAnsi="Calibri" w:cs="Calibri"/>
                <w:sz w:val="21"/>
                <w:szCs w:val="21"/>
              </w:rPr>
              <w:t xml:space="preserve"> cytol</w:t>
            </w:r>
            <w:r w:rsidR="00796A2C">
              <w:rPr>
                <w:rFonts w:ascii="Calibri" w:eastAsia="Calibri" w:hAnsi="Calibri" w:cs="Calibri"/>
                <w:sz w:val="21"/>
                <w:szCs w:val="21"/>
              </w:rPr>
              <w:t xml:space="preserve">ytic </w:t>
            </w:r>
            <w:r w:rsidR="00347F19">
              <w:rPr>
                <w:rFonts w:ascii="Calibri" w:eastAsia="Calibri" w:hAnsi="Calibri" w:cs="Calibri"/>
                <w:sz w:val="21"/>
                <w:szCs w:val="21"/>
              </w:rPr>
              <w:t>gene</w:t>
            </w:r>
            <w:r w:rsidR="00EA5431">
              <w:rPr>
                <w:rFonts w:ascii="Calibri" w:eastAsia="Calibri" w:hAnsi="Calibri" w:cs="Calibri"/>
                <w:sz w:val="21"/>
                <w:szCs w:val="21"/>
              </w:rPr>
              <w:t xml:space="preserve"> progr</w:t>
            </w:r>
            <w:r w:rsidR="00A6069D">
              <w:rPr>
                <w:rFonts w:ascii="Calibri" w:eastAsia="Calibri" w:hAnsi="Calibri" w:cs="Calibri"/>
                <w:sz w:val="21"/>
                <w:szCs w:val="21"/>
              </w:rPr>
              <w:t>am</w:t>
            </w:r>
            <w:r w:rsidR="00647B3E">
              <w:rPr>
                <w:rFonts w:ascii="Calibri" w:eastAsia="Calibri" w:hAnsi="Calibri" w:cs="Calibri"/>
                <w:sz w:val="21"/>
                <w:szCs w:val="21"/>
              </w:rPr>
              <w:t xml:space="preserve"> </w:t>
            </w:r>
            <w:r w:rsidR="00266E6B">
              <w:rPr>
                <w:rFonts w:ascii="Calibri" w:eastAsia="Calibri" w:hAnsi="Calibri" w:cs="Calibri"/>
                <w:sz w:val="21"/>
                <w:szCs w:val="21"/>
              </w:rPr>
              <w:t xml:space="preserve">within </w:t>
            </w:r>
            <w:r w:rsidR="00E90BF4">
              <w:rPr>
                <w:rFonts w:ascii="Calibri" w:eastAsia="Calibri" w:hAnsi="Calibri" w:cs="Calibri"/>
                <w:sz w:val="21"/>
                <w:szCs w:val="21"/>
              </w:rPr>
              <w:t>graft-infiltr</w:t>
            </w:r>
            <w:r w:rsidR="00297AEA">
              <w:rPr>
                <w:rFonts w:ascii="Calibri" w:eastAsia="Calibri" w:hAnsi="Calibri" w:cs="Calibri"/>
                <w:sz w:val="21"/>
                <w:szCs w:val="21"/>
              </w:rPr>
              <w:t>a</w:t>
            </w:r>
            <w:r w:rsidR="00E90BF4">
              <w:rPr>
                <w:rFonts w:ascii="Calibri" w:eastAsia="Calibri" w:hAnsi="Calibri" w:cs="Calibri"/>
                <w:sz w:val="21"/>
                <w:szCs w:val="21"/>
              </w:rPr>
              <w:t xml:space="preserve">ting </w:t>
            </w:r>
            <w:r w:rsidR="00266E6B">
              <w:rPr>
                <w:rFonts w:ascii="Calibri" w:eastAsia="Calibri" w:hAnsi="Calibri" w:cs="Calibri"/>
                <w:sz w:val="21"/>
                <w:szCs w:val="21"/>
              </w:rPr>
              <w:t>Treg during rejection</w:t>
            </w:r>
            <w:r w:rsidR="00AA7773">
              <w:rPr>
                <w:rFonts w:ascii="Calibri" w:eastAsia="Calibri" w:hAnsi="Calibri" w:cs="Calibri"/>
                <w:sz w:val="21"/>
                <w:szCs w:val="21"/>
              </w:rPr>
              <w:t>.</w:t>
            </w:r>
            <w:r w:rsidR="000569C8">
              <w:rPr>
                <w:rFonts w:ascii="Calibri" w:eastAsia="Calibri" w:hAnsi="Calibri" w:cs="Calibri"/>
                <w:sz w:val="21"/>
                <w:szCs w:val="21"/>
              </w:rPr>
              <w:t xml:space="preserve"> </w:t>
            </w:r>
            <w:r w:rsidR="009640D6">
              <w:rPr>
                <w:rFonts w:ascii="Calibri" w:eastAsia="Calibri" w:hAnsi="Calibri" w:cs="Calibri"/>
                <w:sz w:val="21"/>
                <w:szCs w:val="21"/>
              </w:rPr>
              <w:t xml:space="preserve">Current </w:t>
            </w:r>
            <w:r w:rsidR="00877ED0">
              <w:rPr>
                <w:rFonts w:ascii="Calibri" w:eastAsia="Calibri" w:hAnsi="Calibri" w:cs="Calibri"/>
                <w:sz w:val="21"/>
                <w:szCs w:val="21"/>
              </w:rPr>
              <w:t>wor</w:t>
            </w:r>
            <w:r w:rsidR="00797575">
              <w:rPr>
                <w:rFonts w:ascii="Calibri" w:eastAsia="Calibri" w:hAnsi="Calibri" w:cs="Calibri"/>
                <w:sz w:val="21"/>
                <w:szCs w:val="21"/>
              </w:rPr>
              <w:t>k</w:t>
            </w:r>
            <w:r w:rsidR="00BF4982">
              <w:rPr>
                <w:rFonts w:ascii="Calibri" w:eastAsia="Calibri" w:hAnsi="Calibri" w:cs="Calibri"/>
                <w:sz w:val="21"/>
                <w:szCs w:val="21"/>
              </w:rPr>
              <w:t xml:space="preserve"> </w:t>
            </w:r>
            <w:r w:rsidR="00C83372">
              <w:rPr>
                <w:rFonts w:ascii="Calibri" w:eastAsia="Calibri" w:hAnsi="Calibri" w:cs="Calibri"/>
                <w:sz w:val="21"/>
                <w:szCs w:val="21"/>
              </w:rPr>
              <w:t xml:space="preserve">is </w:t>
            </w:r>
            <w:r w:rsidR="00D30C1D">
              <w:rPr>
                <w:rFonts w:ascii="Calibri" w:eastAsia="Calibri" w:hAnsi="Calibri" w:cs="Calibri"/>
                <w:sz w:val="21"/>
                <w:szCs w:val="21"/>
              </w:rPr>
              <w:t>underway</w:t>
            </w:r>
            <w:r w:rsidR="008A7959">
              <w:rPr>
                <w:rFonts w:ascii="Calibri" w:eastAsia="Calibri" w:hAnsi="Calibri" w:cs="Calibri"/>
                <w:sz w:val="21"/>
                <w:szCs w:val="21"/>
              </w:rPr>
              <w:t xml:space="preserve"> to</w:t>
            </w:r>
            <w:r w:rsidR="002209FB">
              <w:rPr>
                <w:rFonts w:ascii="Calibri" w:eastAsia="Calibri" w:hAnsi="Calibri" w:cs="Calibri"/>
                <w:sz w:val="21"/>
                <w:szCs w:val="21"/>
              </w:rPr>
              <w:t xml:space="preserve"> </w:t>
            </w:r>
            <w:r w:rsidR="00917DCD">
              <w:rPr>
                <w:rFonts w:ascii="Calibri" w:eastAsia="Calibri" w:hAnsi="Calibri" w:cs="Calibri"/>
                <w:sz w:val="21"/>
                <w:szCs w:val="21"/>
              </w:rPr>
              <w:t>assess</w:t>
            </w:r>
            <w:r w:rsidR="00C777F6">
              <w:rPr>
                <w:rFonts w:ascii="Calibri" w:eastAsia="Calibri" w:hAnsi="Calibri" w:cs="Calibri"/>
                <w:sz w:val="21"/>
                <w:szCs w:val="21"/>
              </w:rPr>
              <w:t xml:space="preserve"> transcription</w:t>
            </w:r>
            <w:r w:rsidR="00EA6BCB">
              <w:rPr>
                <w:rFonts w:ascii="Calibri" w:eastAsia="Calibri" w:hAnsi="Calibri" w:cs="Calibri"/>
                <w:sz w:val="21"/>
                <w:szCs w:val="21"/>
              </w:rPr>
              <w:t xml:space="preserve"> factor</w:t>
            </w:r>
            <w:r w:rsidR="00917DCD">
              <w:rPr>
                <w:rFonts w:ascii="Calibri" w:eastAsia="Calibri" w:hAnsi="Calibri" w:cs="Calibri"/>
                <w:sz w:val="21"/>
                <w:szCs w:val="21"/>
              </w:rPr>
              <w:t xml:space="preserve"> </w:t>
            </w:r>
            <w:r w:rsidR="006422BD">
              <w:rPr>
                <w:rFonts w:ascii="Calibri" w:eastAsia="Calibri" w:hAnsi="Calibri" w:cs="Calibri"/>
                <w:sz w:val="21"/>
                <w:szCs w:val="21"/>
              </w:rPr>
              <w:t>promoter occupancy</w:t>
            </w:r>
            <w:r w:rsidR="0051063E">
              <w:rPr>
                <w:rFonts w:ascii="Calibri" w:eastAsia="Calibri" w:hAnsi="Calibri" w:cs="Calibri"/>
                <w:sz w:val="21"/>
                <w:szCs w:val="21"/>
              </w:rPr>
              <w:t xml:space="preserve"> and </w:t>
            </w:r>
            <w:r w:rsidR="002A1B22">
              <w:rPr>
                <w:rFonts w:ascii="Calibri" w:eastAsia="Calibri" w:hAnsi="Calibri" w:cs="Calibri"/>
                <w:sz w:val="21"/>
                <w:szCs w:val="21"/>
              </w:rPr>
              <w:t>epigenetic change</w:t>
            </w:r>
            <w:r w:rsidR="00EB29D8">
              <w:rPr>
                <w:rFonts w:ascii="Calibri" w:eastAsia="Calibri" w:hAnsi="Calibri" w:cs="Calibri"/>
                <w:sz w:val="21"/>
                <w:szCs w:val="21"/>
              </w:rPr>
              <w:t>s</w:t>
            </w:r>
            <w:r w:rsidR="00254846">
              <w:rPr>
                <w:rFonts w:ascii="Calibri" w:eastAsia="Calibri" w:hAnsi="Calibri" w:cs="Calibri"/>
                <w:sz w:val="21"/>
                <w:szCs w:val="21"/>
              </w:rPr>
              <w:t xml:space="preserve"> in</w:t>
            </w:r>
            <w:r w:rsidR="00C71604">
              <w:rPr>
                <w:rFonts w:ascii="Calibri" w:eastAsia="Calibri" w:hAnsi="Calibri" w:cs="Calibri"/>
                <w:sz w:val="21"/>
                <w:szCs w:val="21"/>
              </w:rPr>
              <w:t xml:space="preserve"> Treg</w:t>
            </w:r>
            <w:r w:rsidR="006E595F">
              <w:rPr>
                <w:rFonts w:ascii="Calibri" w:eastAsia="Calibri" w:hAnsi="Calibri" w:cs="Calibri"/>
                <w:sz w:val="21"/>
                <w:szCs w:val="21"/>
              </w:rPr>
              <w:t xml:space="preserve"> that </w:t>
            </w:r>
            <w:r w:rsidR="00410570">
              <w:rPr>
                <w:rFonts w:ascii="Calibri" w:eastAsia="Calibri" w:hAnsi="Calibri" w:cs="Calibri"/>
                <w:sz w:val="21"/>
                <w:szCs w:val="21"/>
              </w:rPr>
              <w:t>lead to</w:t>
            </w:r>
            <w:r w:rsidR="0062647D">
              <w:rPr>
                <w:rFonts w:ascii="Calibri" w:eastAsia="Calibri" w:hAnsi="Calibri" w:cs="Calibri"/>
                <w:sz w:val="21"/>
                <w:szCs w:val="21"/>
              </w:rPr>
              <w:t xml:space="preserve"> </w:t>
            </w:r>
            <w:r w:rsidR="00EB65EC">
              <w:rPr>
                <w:rFonts w:ascii="Calibri" w:eastAsia="Calibri" w:hAnsi="Calibri" w:cs="Calibri"/>
                <w:sz w:val="21"/>
                <w:szCs w:val="21"/>
              </w:rPr>
              <w:t>t</w:t>
            </w:r>
            <w:r w:rsidR="00F01D5B">
              <w:rPr>
                <w:rFonts w:ascii="Calibri" w:eastAsia="Calibri" w:hAnsi="Calibri" w:cs="Calibri"/>
                <w:sz w:val="21"/>
                <w:szCs w:val="21"/>
              </w:rPr>
              <w:t xml:space="preserve">he </w:t>
            </w:r>
            <w:r w:rsidR="000E2389">
              <w:rPr>
                <w:rFonts w:ascii="Calibri" w:eastAsia="Calibri" w:hAnsi="Calibri" w:cs="Calibri"/>
                <w:sz w:val="21"/>
                <w:szCs w:val="21"/>
              </w:rPr>
              <w:t>cytol</w:t>
            </w:r>
            <w:r w:rsidR="00C41932">
              <w:rPr>
                <w:rFonts w:ascii="Calibri" w:eastAsia="Calibri" w:hAnsi="Calibri" w:cs="Calibri"/>
                <w:sz w:val="21"/>
                <w:szCs w:val="21"/>
              </w:rPr>
              <w:t>ytic</w:t>
            </w:r>
            <w:r w:rsidR="00E426DB">
              <w:rPr>
                <w:rFonts w:ascii="Calibri" w:eastAsia="Calibri" w:hAnsi="Calibri" w:cs="Calibri"/>
                <w:sz w:val="21"/>
                <w:szCs w:val="21"/>
              </w:rPr>
              <w:t xml:space="preserve"> gene program</w:t>
            </w:r>
            <w:r w:rsidR="000661E7">
              <w:rPr>
                <w:rFonts w:ascii="Calibri" w:eastAsia="Calibri" w:hAnsi="Calibri" w:cs="Calibri"/>
                <w:sz w:val="21"/>
                <w:szCs w:val="21"/>
              </w:rPr>
              <w:t>.</w:t>
            </w:r>
          </w:p>
          <w:p w14:paraId="5659BA0A" w14:textId="77777777" w:rsidR="00DF4FF3" w:rsidRDefault="00DF4FF3" w:rsidP="004263B6">
            <w:pPr>
              <w:pStyle w:val="ListParagrap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p>
          <w:p w14:paraId="57AA71FB" w14:textId="77777777" w:rsidR="005B18F8" w:rsidRDefault="00B06A38" w:rsidP="766D001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Pr>
                <w:rFonts w:ascii="Calibri" w:eastAsia="Calibri" w:hAnsi="Calibri" w:cs="Calibri"/>
                <w:sz w:val="21"/>
                <w:szCs w:val="21"/>
              </w:rPr>
              <w:t>Add</w:t>
            </w:r>
            <w:r w:rsidR="00512D19">
              <w:rPr>
                <w:rFonts w:ascii="Calibri" w:eastAsia="Calibri" w:hAnsi="Calibri" w:cs="Calibri"/>
                <w:sz w:val="21"/>
                <w:szCs w:val="21"/>
              </w:rPr>
              <w:t>i</w:t>
            </w:r>
            <w:r w:rsidR="00C3356E">
              <w:rPr>
                <w:rFonts w:ascii="Calibri" w:eastAsia="Calibri" w:hAnsi="Calibri" w:cs="Calibri"/>
                <w:sz w:val="21"/>
                <w:szCs w:val="21"/>
              </w:rPr>
              <w:t>tionally,</w:t>
            </w:r>
            <w:r w:rsidR="00846B45">
              <w:rPr>
                <w:rFonts w:ascii="Calibri" w:eastAsia="Calibri" w:hAnsi="Calibri" w:cs="Calibri"/>
                <w:sz w:val="21"/>
                <w:szCs w:val="21"/>
              </w:rPr>
              <w:t xml:space="preserve"> </w:t>
            </w:r>
            <w:r w:rsidR="00DB6839">
              <w:rPr>
                <w:rFonts w:ascii="Calibri" w:eastAsia="Calibri" w:hAnsi="Calibri" w:cs="Calibri"/>
                <w:sz w:val="21"/>
                <w:szCs w:val="21"/>
              </w:rPr>
              <w:t>o</w:t>
            </w:r>
            <w:r w:rsidR="00AC3BE3">
              <w:rPr>
                <w:rFonts w:ascii="Calibri" w:eastAsia="Calibri" w:hAnsi="Calibri" w:cs="Calibri"/>
                <w:sz w:val="21"/>
                <w:szCs w:val="21"/>
              </w:rPr>
              <w:t>ur rese</w:t>
            </w:r>
            <w:r w:rsidR="008738BE">
              <w:rPr>
                <w:rFonts w:ascii="Calibri" w:eastAsia="Calibri" w:hAnsi="Calibri" w:cs="Calibri"/>
                <w:sz w:val="21"/>
                <w:szCs w:val="21"/>
              </w:rPr>
              <w:t>arc</w:t>
            </w:r>
            <w:r w:rsidR="003B45DF">
              <w:rPr>
                <w:rFonts w:ascii="Calibri" w:eastAsia="Calibri" w:hAnsi="Calibri" w:cs="Calibri"/>
                <w:sz w:val="21"/>
                <w:szCs w:val="21"/>
              </w:rPr>
              <w:t>h effort</w:t>
            </w:r>
            <w:r w:rsidR="00BC6273">
              <w:rPr>
                <w:rFonts w:ascii="Calibri" w:eastAsia="Calibri" w:hAnsi="Calibri" w:cs="Calibri"/>
                <w:sz w:val="21"/>
                <w:szCs w:val="21"/>
              </w:rPr>
              <w:t>s</w:t>
            </w:r>
            <w:r w:rsidR="003B45DF">
              <w:rPr>
                <w:rFonts w:ascii="Calibri" w:eastAsia="Calibri" w:hAnsi="Calibri" w:cs="Calibri"/>
                <w:sz w:val="21"/>
                <w:szCs w:val="21"/>
              </w:rPr>
              <w:t xml:space="preserve"> </w:t>
            </w:r>
            <w:r w:rsidR="00FA6DF8">
              <w:rPr>
                <w:rFonts w:ascii="Calibri" w:eastAsia="Calibri" w:hAnsi="Calibri" w:cs="Calibri"/>
                <w:sz w:val="21"/>
                <w:szCs w:val="21"/>
              </w:rPr>
              <w:t>aim</w:t>
            </w:r>
            <w:r w:rsidR="00337B99">
              <w:rPr>
                <w:rFonts w:ascii="Calibri" w:eastAsia="Calibri" w:hAnsi="Calibri" w:cs="Calibri"/>
                <w:sz w:val="21"/>
                <w:szCs w:val="21"/>
              </w:rPr>
              <w:t xml:space="preserve"> to unders</w:t>
            </w:r>
            <w:r w:rsidR="00EA04E9">
              <w:rPr>
                <w:rFonts w:ascii="Calibri" w:eastAsia="Calibri" w:hAnsi="Calibri" w:cs="Calibri"/>
                <w:sz w:val="21"/>
                <w:szCs w:val="21"/>
              </w:rPr>
              <w:t xml:space="preserve">tand </w:t>
            </w:r>
            <w:r w:rsidR="00DA01EC">
              <w:rPr>
                <w:rFonts w:ascii="Calibri" w:eastAsia="Calibri" w:hAnsi="Calibri" w:cs="Calibri"/>
                <w:sz w:val="21"/>
                <w:szCs w:val="21"/>
              </w:rPr>
              <w:t xml:space="preserve">how </w:t>
            </w:r>
            <w:r w:rsidR="00FF02AA">
              <w:rPr>
                <w:rFonts w:ascii="Calibri" w:eastAsia="Calibri" w:hAnsi="Calibri" w:cs="Calibri"/>
                <w:sz w:val="21"/>
                <w:szCs w:val="21"/>
              </w:rPr>
              <w:t>innate immune cell</w:t>
            </w:r>
            <w:r w:rsidR="00271231">
              <w:rPr>
                <w:rFonts w:ascii="Calibri" w:eastAsia="Calibri" w:hAnsi="Calibri" w:cs="Calibri"/>
                <w:sz w:val="21"/>
                <w:szCs w:val="21"/>
              </w:rPr>
              <w:t>s</w:t>
            </w:r>
            <w:r w:rsidR="001B0732">
              <w:rPr>
                <w:rFonts w:ascii="Calibri" w:eastAsia="Calibri" w:hAnsi="Calibri" w:cs="Calibri"/>
                <w:sz w:val="21"/>
                <w:szCs w:val="21"/>
              </w:rPr>
              <w:t xml:space="preserve"> are activated</w:t>
            </w:r>
            <w:r w:rsidR="00261857">
              <w:rPr>
                <w:rFonts w:ascii="Calibri" w:eastAsia="Calibri" w:hAnsi="Calibri" w:cs="Calibri"/>
                <w:sz w:val="21"/>
                <w:szCs w:val="21"/>
              </w:rPr>
              <w:t xml:space="preserve"> </w:t>
            </w:r>
            <w:r w:rsidR="00567D40">
              <w:rPr>
                <w:rFonts w:ascii="Calibri" w:eastAsia="Calibri" w:hAnsi="Calibri" w:cs="Calibri"/>
                <w:sz w:val="21"/>
                <w:szCs w:val="21"/>
              </w:rPr>
              <w:t xml:space="preserve">in the </w:t>
            </w:r>
            <w:r w:rsidR="00712636">
              <w:rPr>
                <w:rFonts w:ascii="Calibri" w:eastAsia="Calibri" w:hAnsi="Calibri" w:cs="Calibri"/>
                <w:sz w:val="21"/>
                <w:szCs w:val="21"/>
              </w:rPr>
              <w:t>context</w:t>
            </w:r>
            <w:r w:rsidR="007F5A26">
              <w:rPr>
                <w:rFonts w:ascii="Calibri" w:eastAsia="Calibri" w:hAnsi="Calibri" w:cs="Calibri"/>
                <w:sz w:val="21"/>
                <w:szCs w:val="21"/>
              </w:rPr>
              <w:t xml:space="preserve"> of transplantation</w:t>
            </w:r>
            <w:r w:rsidR="00952C3F">
              <w:rPr>
                <w:rFonts w:ascii="Calibri" w:eastAsia="Calibri" w:hAnsi="Calibri" w:cs="Calibri"/>
                <w:sz w:val="21"/>
                <w:szCs w:val="21"/>
              </w:rPr>
              <w:t>:</w:t>
            </w:r>
          </w:p>
          <w:p w14:paraId="10E1314E" w14:textId="7D5A0AC0" w:rsidR="00365744" w:rsidRPr="00E3764E" w:rsidRDefault="00B937B4" w:rsidP="00E3764E">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sidRPr="00E3764E">
              <w:rPr>
                <w:rFonts w:ascii="Calibri" w:eastAsia="Calibri" w:hAnsi="Calibri" w:cs="Calibri"/>
                <w:sz w:val="21"/>
                <w:szCs w:val="21"/>
              </w:rPr>
              <w:t xml:space="preserve">Our recent </w:t>
            </w:r>
            <w:r w:rsidR="005F450D" w:rsidRPr="00E3764E">
              <w:rPr>
                <w:rFonts w:ascii="Calibri" w:eastAsia="Calibri" w:hAnsi="Calibri" w:cs="Calibri"/>
                <w:sz w:val="21"/>
                <w:szCs w:val="21"/>
              </w:rPr>
              <w:t>discovery</w:t>
            </w:r>
            <w:r w:rsidR="005070D6" w:rsidRPr="00E3764E">
              <w:rPr>
                <w:rFonts w:ascii="Calibri" w:eastAsia="Calibri" w:hAnsi="Calibri" w:cs="Calibri"/>
                <w:sz w:val="21"/>
                <w:szCs w:val="21"/>
              </w:rPr>
              <w:t xml:space="preserve"> </w:t>
            </w:r>
            <w:r w:rsidR="00DE5AEF" w:rsidRPr="00E3764E">
              <w:rPr>
                <w:rFonts w:ascii="Calibri" w:eastAsia="Calibri" w:hAnsi="Calibri" w:cs="Calibri"/>
                <w:sz w:val="21"/>
                <w:szCs w:val="21"/>
              </w:rPr>
              <w:t>demonstrate that</w:t>
            </w:r>
            <w:r w:rsidR="00875F4A" w:rsidRPr="00E3764E">
              <w:rPr>
                <w:rFonts w:ascii="Calibri" w:eastAsia="Calibri" w:hAnsi="Calibri" w:cs="Calibri"/>
                <w:sz w:val="21"/>
                <w:szCs w:val="21"/>
              </w:rPr>
              <w:t xml:space="preserve"> </w:t>
            </w:r>
            <w:r w:rsidR="002C06F5">
              <w:rPr>
                <w:rFonts w:ascii="Calibri" w:eastAsia="Calibri" w:hAnsi="Calibri" w:cs="Calibri"/>
                <w:sz w:val="21"/>
                <w:szCs w:val="21"/>
              </w:rPr>
              <w:t>allo</w:t>
            </w:r>
            <w:r w:rsidR="001B2DF4">
              <w:rPr>
                <w:rFonts w:ascii="Calibri" w:eastAsia="Calibri" w:hAnsi="Calibri" w:cs="Calibri"/>
                <w:sz w:val="21"/>
                <w:szCs w:val="21"/>
              </w:rPr>
              <w:t>geneic</w:t>
            </w:r>
            <w:r w:rsidR="006E02A7" w:rsidRPr="00E3764E">
              <w:rPr>
                <w:rFonts w:ascii="Calibri" w:eastAsia="Calibri" w:hAnsi="Calibri" w:cs="Calibri"/>
                <w:sz w:val="21"/>
                <w:szCs w:val="21"/>
              </w:rPr>
              <w:t xml:space="preserve"> transpla</w:t>
            </w:r>
            <w:r w:rsidR="00101F17" w:rsidRPr="00E3764E">
              <w:rPr>
                <w:rFonts w:ascii="Calibri" w:eastAsia="Calibri" w:hAnsi="Calibri" w:cs="Calibri"/>
                <w:sz w:val="21"/>
                <w:szCs w:val="21"/>
              </w:rPr>
              <w:t>ntation</w:t>
            </w:r>
            <w:r w:rsidR="008C2D0E" w:rsidRPr="00E3764E">
              <w:rPr>
                <w:rFonts w:ascii="Calibri" w:eastAsia="Calibri" w:hAnsi="Calibri" w:cs="Calibri"/>
                <w:sz w:val="21"/>
                <w:szCs w:val="21"/>
              </w:rPr>
              <w:t xml:space="preserve"> induces </w:t>
            </w:r>
            <w:r w:rsidR="00D04B83">
              <w:rPr>
                <w:rFonts w:ascii="Calibri" w:eastAsia="Calibri" w:hAnsi="Calibri" w:cs="Calibri"/>
                <w:sz w:val="21"/>
                <w:szCs w:val="21"/>
              </w:rPr>
              <w:t>an</w:t>
            </w:r>
            <w:r w:rsidR="002A77FD">
              <w:rPr>
                <w:rFonts w:ascii="Calibri" w:eastAsia="Calibri" w:hAnsi="Calibri" w:cs="Calibri"/>
                <w:sz w:val="21"/>
                <w:szCs w:val="21"/>
              </w:rPr>
              <w:t xml:space="preserve"> </w:t>
            </w:r>
            <w:r w:rsidR="00104C90">
              <w:rPr>
                <w:rFonts w:ascii="Calibri" w:eastAsia="Calibri" w:hAnsi="Calibri" w:cs="Calibri"/>
                <w:sz w:val="21"/>
                <w:szCs w:val="21"/>
              </w:rPr>
              <w:t>emergency</w:t>
            </w:r>
            <w:r w:rsidR="00853D6D">
              <w:rPr>
                <w:rFonts w:ascii="Calibri" w:eastAsia="Calibri" w:hAnsi="Calibri" w:cs="Calibri"/>
                <w:sz w:val="21"/>
                <w:szCs w:val="21"/>
              </w:rPr>
              <w:t xml:space="preserve"> </w:t>
            </w:r>
            <w:r w:rsidR="005C1ED3">
              <w:rPr>
                <w:rFonts w:ascii="Calibri" w:eastAsia="Calibri" w:hAnsi="Calibri" w:cs="Calibri"/>
                <w:sz w:val="21"/>
                <w:szCs w:val="21"/>
              </w:rPr>
              <w:t>m</w:t>
            </w:r>
            <w:r w:rsidR="00FF2659">
              <w:rPr>
                <w:rFonts w:ascii="Calibri" w:eastAsia="Calibri" w:hAnsi="Calibri" w:cs="Calibri"/>
                <w:sz w:val="21"/>
                <w:szCs w:val="21"/>
              </w:rPr>
              <w:t>y</w:t>
            </w:r>
            <w:r w:rsidR="0040228E">
              <w:rPr>
                <w:rFonts w:ascii="Calibri" w:eastAsia="Calibri" w:hAnsi="Calibri" w:cs="Calibri"/>
                <w:sz w:val="21"/>
                <w:szCs w:val="21"/>
              </w:rPr>
              <w:t>elo</w:t>
            </w:r>
            <w:r w:rsidR="004E27A2">
              <w:rPr>
                <w:rFonts w:ascii="Calibri" w:eastAsia="Calibri" w:hAnsi="Calibri" w:cs="Calibri"/>
                <w:sz w:val="21"/>
                <w:szCs w:val="21"/>
              </w:rPr>
              <w:t>poie</w:t>
            </w:r>
            <w:r w:rsidR="006935B6">
              <w:rPr>
                <w:rFonts w:ascii="Calibri" w:eastAsia="Calibri" w:hAnsi="Calibri" w:cs="Calibri"/>
                <w:sz w:val="21"/>
                <w:szCs w:val="21"/>
              </w:rPr>
              <w:t xml:space="preserve">sis </w:t>
            </w:r>
            <w:r w:rsidR="005C1679">
              <w:rPr>
                <w:rFonts w:ascii="Calibri" w:eastAsia="Calibri" w:hAnsi="Calibri" w:cs="Calibri"/>
                <w:sz w:val="21"/>
                <w:szCs w:val="21"/>
              </w:rPr>
              <w:t xml:space="preserve">response </w:t>
            </w:r>
            <w:r w:rsidR="00F20370">
              <w:rPr>
                <w:rFonts w:ascii="Calibri" w:eastAsia="Calibri" w:hAnsi="Calibri" w:cs="Calibri"/>
                <w:sz w:val="21"/>
                <w:szCs w:val="21"/>
              </w:rPr>
              <w:t>within the bone marrow</w:t>
            </w:r>
            <w:r w:rsidR="00557479">
              <w:rPr>
                <w:rFonts w:ascii="Calibri" w:eastAsia="Calibri" w:hAnsi="Calibri" w:cs="Calibri"/>
                <w:sz w:val="21"/>
                <w:szCs w:val="21"/>
              </w:rPr>
              <w:t xml:space="preserve"> HSPCs</w:t>
            </w:r>
            <w:r w:rsidR="006B5A24">
              <w:rPr>
                <w:rFonts w:ascii="Calibri" w:eastAsia="Calibri" w:hAnsi="Calibri" w:cs="Calibri"/>
                <w:sz w:val="21"/>
                <w:szCs w:val="21"/>
              </w:rPr>
              <w:t>.</w:t>
            </w:r>
            <w:r w:rsidR="007430B4">
              <w:rPr>
                <w:rFonts w:ascii="Calibri" w:eastAsia="Calibri" w:hAnsi="Calibri" w:cs="Calibri"/>
                <w:sz w:val="21"/>
                <w:szCs w:val="21"/>
              </w:rPr>
              <w:t xml:space="preserve"> </w:t>
            </w:r>
            <w:r w:rsidR="00FC66E1">
              <w:rPr>
                <w:rFonts w:ascii="Calibri" w:eastAsia="Calibri" w:hAnsi="Calibri" w:cs="Calibri"/>
                <w:sz w:val="21"/>
                <w:szCs w:val="21"/>
              </w:rPr>
              <w:t xml:space="preserve">In addition, </w:t>
            </w:r>
            <w:r w:rsidR="007A2FD5">
              <w:rPr>
                <w:rFonts w:ascii="Calibri" w:eastAsia="Calibri" w:hAnsi="Calibri" w:cs="Calibri"/>
                <w:sz w:val="21"/>
                <w:szCs w:val="21"/>
              </w:rPr>
              <w:t>the</w:t>
            </w:r>
            <w:r w:rsidR="001630AE">
              <w:rPr>
                <w:rFonts w:ascii="Calibri" w:eastAsia="Calibri" w:hAnsi="Calibri" w:cs="Calibri"/>
                <w:sz w:val="21"/>
                <w:szCs w:val="21"/>
              </w:rPr>
              <w:t xml:space="preserve"> immune me</w:t>
            </w:r>
            <w:r w:rsidR="0081255A">
              <w:rPr>
                <w:rFonts w:ascii="Calibri" w:eastAsia="Calibri" w:hAnsi="Calibri" w:cs="Calibri"/>
                <w:sz w:val="21"/>
                <w:szCs w:val="21"/>
              </w:rPr>
              <w:t>mory</w:t>
            </w:r>
            <w:r w:rsidR="00AD4465">
              <w:rPr>
                <w:rFonts w:ascii="Calibri" w:eastAsia="Calibri" w:hAnsi="Calibri" w:cs="Calibri"/>
                <w:sz w:val="21"/>
                <w:szCs w:val="21"/>
              </w:rPr>
              <w:t xml:space="preserve"> from thi</w:t>
            </w:r>
            <w:r w:rsidR="002F1879">
              <w:rPr>
                <w:rFonts w:ascii="Calibri" w:eastAsia="Calibri" w:hAnsi="Calibri" w:cs="Calibri"/>
                <w:sz w:val="21"/>
                <w:szCs w:val="21"/>
              </w:rPr>
              <w:t>s</w:t>
            </w:r>
            <w:r w:rsidR="00DB7049">
              <w:rPr>
                <w:rFonts w:ascii="Calibri" w:eastAsia="Calibri" w:hAnsi="Calibri" w:cs="Calibri"/>
                <w:sz w:val="21"/>
                <w:szCs w:val="21"/>
              </w:rPr>
              <w:t xml:space="preserve"> </w:t>
            </w:r>
            <w:r w:rsidR="00D33C75">
              <w:rPr>
                <w:rFonts w:ascii="Calibri" w:eastAsia="Calibri" w:hAnsi="Calibri" w:cs="Calibri"/>
                <w:sz w:val="21"/>
                <w:szCs w:val="21"/>
              </w:rPr>
              <w:t>emergency myelopoiesis response</w:t>
            </w:r>
            <w:r w:rsidR="00397104">
              <w:rPr>
                <w:rFonts w:ascii="Calibri" w:eastAsia="Calibri" w:hAnsi="Calibri" w:cs="Calibri"/>
                <w:sz w:val="21"/>
                <w:szCs w:val="21"/>
              </w:rPr>
              <w:t xml:space="preserve"> </w:t>
            </w:r>
            <w:r w:rsidR="00C663F0">
              <w:rPr>
                <w:rFonts w:ascii="Calibri" w:eastAsia="Calibri" w:hAnsi="Calibri" w:cs="Calibri"/>
                <w:sz w:val="21"/>
                <w:szCs w:val="21"/>
              </w:rPr>
              <w:t xml:space="preserve">is </w:t>
            </w:r>
            <w:r w:rsidR="00AA2F04">
              <w:rPr>
                <w:rFonts w:ascii="Calibri" w:eastAsia="Calibri" w:hAnsi="Calibri" w:cs="Calibri"/>
                <w:sz w:val="21"/>
                <w:szCs w:val="21"/>
              </w:rPr>
              <w:t>transferrable</w:t>
            </w:r>
            <w:r w:rsidR="00C663F0">
              <w:rPr>
                <w:rFonts w:ascii="Calibri" w:eastAsia="Calibri" w:hAnsi="Calibri" w:cs="Calibri"/>
                <w:sz w:val="21"/>
                <w:szCs w:val="21"/>
              </w:rPr>
              <w:t xml:space="preserve"> to</w:t>
            </w:r>
            <w:r w:rsidR="0028604E">
              <w:rPr>
                <w:rFonts w:ascii="Calibri" w:eastAsia="Calibri" w:hAnsi="Calibri" w:cs="Calibri"/>
                <w:sz w:val="21"/>
                <w:szCs w:val="21"/>
              </w:rPr>
              <w:t xml:space="preserve"> </w:t>
            </w:r>
            <w:r w:rsidR="00DD704E">
              <w:rPr>
                <w:rFonts w:ascii="Calibri" w:eastAsia="Calibri" w:hAnsi="Calibri" w:cs="Calibri"/>
                <w:sz w:val="21"/>
                <w:szCs w:val="21"/>
              </w:rPr>
              <w:t xml:space="preserve">bone marrow chimera </w:t>
            </w:r>
            <w:r w:rsidR="00C253FB">
              <w:rPr>
                <w:rFonts w:ascii="Calibri" w:eastAsia="Calibri" w:hAnsi="Calibri" w:cs="Calibri"/>
                <w:sz w:val="21"/>
                <w:szCs w:val="21"/>
              </w:rPr>
              <w:t>secondary</w:t>
            </w:r>
            <w:r w:rsidR="00697612">
              <w:rPr>
                <w:rFonts w:ascii="Calibri" w:eastAsia="Calibri" w:hAnsi="Calibri" w:cs="Calibri"/>
                <w:sz w:val="21"/>
                <w:szCs w:val="21"/>
              </w:rPr>
              <w:t xml:space="preserve"> recipient</w:t>
            </w:r>
            <w:r w:rsidR="00733762">
              <w:rPr>
                <w:rFonts w:ascii="Calibri" w:eastAsia="Calibri" w:hAnsi="Calibri" w:cs="Calibri"/>
                <w:sz w:val="21"/>
                <w:szCs w:val="21"/>
              </w:rPr>
              <w:t>s</w:t>
            </w:r>
            <w:r w:rsidR="00852D32">
              <w:rPr>
                <w:rFonts w:ascii="Calibri" w:eastAsia="Calibri" w:hAnsi="Calibri" w:cs="Calibri"/>
                <w:sz w:val="21"/>
                <w:szCs w:val="21"/>
              </w:rPr>
              <w:t xml:space="preserve">. </w:t>
            </w:r>
            <w:r w:rsidR="00CC339C">
              <w:rPr>
                <w:rFonts w:ascii="Calibri" w:eastAsia="Calibri" w:hAnsi="Calibri" w:cs="Calibri"/>
                <w:sz w:val="21"/>
                <w:szCs w:val="21"/>
              </w:rPr>
              <w:t>Current work</w:t>
            </w:r>
            <w:r w:rsidR="00173A01">
              <w:rPr>
                <w:rFonts w:ascii="Calibri" w:eastAsia="Calibri" w:hAnsi="Calibri" w:cs="Calibri"/>
                <w:sz w:val="21"/>
                <w:szCs w:val="21"/>
              </w:rPr>
              <w:t xml:space="preserve"> aims to</w:t>
            </w:r>
            <w:r w:rsidR="002F3CF1">
              <w:rPr>
                <w:rFonts w:ascii="Calibri" w:eastAsia="Calibri" w:hAnsi="Calibri" w:cs="Calibri"/>
                <w:sz w:val="21"/>
                <w:szCs w:val="21"/>
              </w:rPr>
              <w:t xml:space="preserve"> identify</w:t>
            </w:r>
            <w:r w:rsidR="00497DD4">
              <w:rPr>
                <w:rFonts w:ascii="Calibri" w:eastAsia="Calibri" w:hAnsi="Calibri" w:cs="Calibri"/>
                <w:sz w:val="21"/>
                <w:szCs w:val="21"/>
              </w:rPr>
              <w:t xml:space="preserve"> the </w:t>
            </w:r>
            <w:r w:rsidR="00CF1859">
              <w:rPr>
                <w:rFonts w:ascii="Calibri" w:eastAsia="Calibri" w:hAnsi="Calibri" w:cs="Calibri"/>
                <w:sz w:val="21"/>
                <w:szCs w:val="21"/>
              </w:rPr>
              <w:t>mechanisms underlying</w:t>
            </w:r>
            <w:r w:rsidR="0059117F">
              <w:rPr>
                <w:rFonts w:ascii="Calibri" w:eastAsia="Calibri" w:hAnsi="Calibri" w:cs="Calibri"/>
                <w:sz w:val="21"/>
                <w:szCs w:val="21"/>
              </w:rPr>
              <w:t xml:space="preserve"> </w:t>
            </w:r>
            <w:r w:rsidR="00AF6242">
              <w:rPr>
                <w:rFonts w:ascii="Calibri" w:eastAsia="Calibri" w:hAnsi="Calibri" w:cs="Calibri"/>
                <w:sz w:val="21"/>
                <w:szCs w:val="21"/>
              </w:rPr>
              <w:t>th</w:t>
            </w:r>
            <w:r w:rsidR="00EF2780">
              <w:rPr>
                <w:rFonts w:ascii="Calibri" w:eastAsia="Calibri" w:hAnsi="Calibri" w:cs="Calibri"/>
                <w:sz w:val="21"/>
                <w:szCs w:val="21"/>
              </w:rPr>
              <w:t xml:space="preserve">is </w:t>
            </w:r>
            <w:r w:rsidR="008D6184">
              <w:rPr>
                <w:rFonts w:ascii="Calibri" w:eastAsia="Calibri" w:hAnsi="Calibri" w:cs="Calibri"/>
                <w:sz w:val="21"/>
                <w:szCs w:val="21"/>
              </w:rPr>
              <w:t>emergency myelopoiesis response</w:t>
            </w:r>
            <w:r w:rsidR="00842DB4">
              <w:rPr>
                <w:rFonts w:ascii="Calibri" w:eastAsia="Calibri" w:hAnsi="Calibri" w:cs="Calibri"/>
                <w:sz w:val="21"/>
                <w:szCs w:val="21"/>
              </w:rPr>
              <w:t xml:space="preserve"> in the </w:t>
            </w:r>
            <w:r w:rsidR="00E151A4">
              <w:rPr>
                <w:rFonts w:ascii="Calibri" w:eastAsia="Calibri" w:hAnsi="Calibri" w:cs="Calibri"/>
                <w:sz w:val="21"/>
                <w:szCs w:val="21"/>
              </w:rPr>
              <w:t>context of allogeneic</w:t>
            </w:r>
            <w:r w:rsidR="00FB1155">
              <w:rPr>
                <w:rFonts w:ascii="Calibri" w:eastAsia="Calibri" w:hAnsi="Calibri" w:cs="Calibri"/>
                <w:sz w:val="21"/>
                <w:szCs w:val="21"/>
              </w:rPr>
              <w:t xml:space="preserve"> </w:t>
            </w:r>
            <w:r w:rsidR="00E642E0">
              <w:rPr>
                <w:rFonts w:ascii="Calibri" w:eastAsia="Calibri" w:hAnsi="Calibri" w:cs="Calibri"/>
                <w:sz w:val="21"/>
                <w:szCs w:val="21"/>
              </w:rPr>
              <w:t>transplantation</w:t>
            </w:r>
            <w:r w:rsidR="00C47266">
              <w:rPr>
                <w:rFonts w:ascii="Calibri" w:eastAsia="Calibri" w:hAnsi="Calibri" w:cs="Calibri"/>
                <w:sz w:val="21"/>
                <w:szCs w:val="21"/>
              </w:rPr>
              <w:t>.</w:t>
            </w:r>
          </w:p>
          <w:p w14:paraId="2314C22E" w14:textId="6F3604D0" w:rsidR="00365744" w:rsidRDefault="00365744" w:rsidP="40D006F4">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p>
        </w:tc>
      </w:tr>
      <w:tr w:rsidR="00365744" w14:paraId="56E7431B" w14:textId="77777777" w:rsidTr="0080004C">
        <w:trPr>
          <w:trHeight w:val="161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033BEEA5" w14:textId="360D1A01" w:rsidR="00365744" w:rsidRDefault="77DC94F9" w:rsidP="77DC94F9">
            <w:pPr>
              <w:rPr>
                <w:rFonts w:asciiTheme="minorHAnsi" w:eastAsia="Times New Roman" w:hAnsiTheme="minorHAnsi" w:cstheme="minorBidi"/>
                <w:sz w:val="21"/>
                <w:szCs w:val="21"/>
              </w:rPr>
            </w:pPr>
            <w:r w:rsidRPr="77DC94F9">
              <w:rPr>
                <w:rFonts w:asciiTheme="minorHAnsi" w:eastAsia="Times New Roman" w:hAnsiTheme="minorHAnsi" w:cstheme="minorBidi"/>
                <w:sz w:val="21"/>
                <w:szCs w:val="21"/>
              </w:rPr>
              <w:lastRenderedPageBreak/>
              <w:t>Cascio, Sandra</w:t>
            </w:r>
          </w:p>
          <w:p w14:paraId="0E803A1C" w14:textId="21BC3EE9"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 xml:space="preserve">(Magee </w:t>
            </w:r>
            <w:proofErr w:type="spellStart"/>
            <w:r w:rsidRPr="7427D074">
              <w:rPr>
                <w:rFonts w:asciiTheme="minorHAnsi" w:eastAsia="Times New Roman" w:hAnsiTheme="minorHAnsi" w:cstheme="minorBidi"/>
                <w:sz w:val="21"/>
                <w:szCs w:val="21"/>
              </w:rPr>
              <w:t>Womens</w:t>
            </w:r>
            <w:proofErr w:type="spellEnd"/>
            <w:r w:rsidRPr="7427D074">
              <w:rPr>
                <w:rFonts w:asciiTheme="minorHAnsi" w:eastAsia="Times New Roman" w:hAnsiTheme="minorHAnsi" w:cstheme="minorBidi"/>
                <w:sz w:val="21"/>
                <w:szCs w:val="21"/>
              </w:rPr>
              <w:t>)</w:t>
            </w:r>
          </w:p>
          <w:p w14:paraId="7F23FE44" w14:textId="7217D0B5" w:rsidR="00365744" w:rsidRDefault="7427D074" w:rsidP="7427D074">
            <w:pPr>
              <w:rPr>
                <w:rFonts w:asciiTheme="minorHAnsi" w:eastAsia="Times New Roman" w:hAnsiTheme="minorHAnsi" w:cstheme="minorBidi"/>
                <w:sz w:val="21"/>
                <w:szCs w:val="21"/>
              </w:rPr>
            </w:pPr>
            <w:hyperlink r:id="rId15">
              <w:r w:rsidRPr="7427D074">
                <w:rPr>
                  <w:rStyle w:val="Hyperlink"/>
                  <w:rFonts w:asciiTheme="minorHAnsi" w:hAnsiTheme="minorHAnsi" w:cstheme="minorBidi"/>
                </w:rPr>
                <w:t>cascios@mwri.magee.edu</w:t>
              </w:r>
            </w:hyperlink>
          </w:p>
          <w:p w14:paraId="6BD1F309" w14:textId="33729610" w:rsidR="00365744" w:rsidRDefault="00365744" w:rsidP="7427D074">
            <w:pPr>
              <w:rPr>
                <w:rFonts w:asciiTheme="minorHAnsi" w:eastAsia="Times New Roman" w:hAnsiTheme="minorHAnsi" w:cstheme="minorBidi"/>
                <w:sz w:val="21"/>
                <w:szCs w:val="21"/>
              </w:rPr>
            </w:pPr>
          </w:p>
        </w:tc>
        <w:tc>
          <w:tcPr>
            <w:tcW w:w="2092" w:type="dxa"/>
            <w:vAlign w:val="center"/>
          </w:tcPr>
          <w:p w14:paraId="78AE2065" w14:textId="4FF78399" w:rsidR="00365744" w:rsidRDefault="77DC94F9" w:rsidP="77DC94F9">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77DC94F9">
              <w:rPr>
                <w:rFonts w:asciiTheme="minorHAnsi" w:eastAsia="Times New Roman" w:hAnsiTheme="minorHAnsi" w:cstheme="minorBidi"/>
                <w:sz w:val="21"/>
                <w:szCs w:val="21"/>
              </w:rPr>
              <w:t>Fall, Spring</w:t>
            </w:r>
          </w:p>
        </w:tc>
        <w:tc>
          <w:tcPr>
            <w:tcW w:w="9135" w:type="dxa"/>
            <w:vAlign w:val="center"/>
          </w:tcPr>
          <w:p w14:paraId="2E951104" w14:textId="3B5954B0" w:rsidR="00365744" w:rsidRDefault="77DC94F9" w:rsidP="3651BF08">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2B2B2B"/>
                <w:sz w:val="21"/>
                <w:szCs w:val="21"/>
              </w:rPr>
            </w:pPr>
            <w:r w:rsidRPr="3651BF08">
              <w:rPr>
                <w:rFonts w:asciiTheme="minorHAnsi" w:eastAsiaTheme="minorEastAsia" w:hAnsiTheme="minorHAnsi" w:cstheme="minorBidi"/>
                <w:color w:val="2B2B2B"/>
                <w:sz w:val="21"/>
                <w:szCs w:val="21"/>
              </w:rPr>
              <w:t>The Cascio’s Lab studies how stromal, tumor and immune cells communicate within the tumor microenvironment. We focus on understanding how factors secreted by stromal and tumor cells shape the immunosuppressive activities of tumor-associated macrophages and neutrophils, contributing to resistance to immunotherapy. Using mouse models of gynecological cancers and patient-derived samples, our long-term goal is to uncover novel therapeutical strategies that enhance anti-tumor immunity.</w:t>
            </w:r>
          </w:p>
        </w:tc>
      </w:tr>
      <w:tr w:rsidR="008B22E2" w:rsidRPr="003D1518" w14:paraId="51E69118" w14:textId="77777777" w:rsidTr="0080004C">
        <w:trPr>
          <w:cnfStyle w:val="000000100000" w:firstRow="0" w:lastRow="0" w:firstColumn="0" w:lastColumn="0" w:oddVBand="0" w:evenVBand="0" w:oddHBand="1" w:evenHBand="0" w:firstRowFirstColumn="0" w:firstRowLastColumn="0" w:lastRowFirstColumn="0" w:lastRowLastColumn="0"/>
          <w:trHeight w:val="355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5F8EDE04" w14:textId="06F06626" w:rsidR="008B22E2" w:rsidRPr="00A05394" w:rsidRDefault="008B22E2" w:rsidP="766D0014">
            <w:pPr>
              <w:rPr>
                <w:rFonts w:asciiTheme="minorHAnsi" w:eastAsia="Times New Roman" w:hAnsiTheme="minorHAnsi" w:cstheme="minorBidi"/>
                <w:sz w:val="21"/>
                <w:szCs w:val="21"/>
              </w:rPr>
            </w:pPr>
            <w:r w:rsidRPr="766D0014">
              <w:rPr>
                <w:rFonts w:asciiTheme="minorHAnsi" w:eastAsia="Times New Roman" w:hAnsiTheme="minorHAnsi" w:cstheme="minorBidi"/>
                <w:sz w:val="21"/>
                <w:szCs w:val="21"/>
              </w:rPr>
              <w:t>Cooper, Vaughn</w:t>
            </w:r>
          </w:p>
          <w:p w14:paraId="13538E66" w14:textId="78F02E19"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w:t>
            </w:r>
            <w:proofErr w:type="spellStart"/>
            <w:r w:rsidRPr="7427D074">
              <w:rPr>
                <w:rFonts w:asciiTheme="minorHAnsi" w:eastAsia="Times New Roman" w:hAnsiTheme="minorHAnsi" w:cstheme="minorBidi"/>
                <w:sz w:val="21"/>
                <w:szCs w:val="21"/>
              </w:rPr>
              <w:t>Bridgeside</w:t>
            </w:r>
            <w:proofErr w:type="spellEnd"/>
            <w:r w:rsidRPr="7427D074">
              <w:rPr>
                <w:rFonts w:asciiTheme="minorHAnsi" w:eastAsia="Times New Roman" w:hAnsiTheme="minorHAnsi" w:cstheme="minorBidi"/>
                <w:sz w:val="21"/>
                <w:szCs w:val="21"/>
              </w:rPr>
              <w:t>)</w:t>
            </w:r>
          </w:p>
          <w:p w14:paraId="51E6455C" w14:textId="209F52DD" w:rsidR="008B22E2" w:rsidRPr="00A05394" w:rsidRDefault="7427D074" w:rsidP="7427D074">
            <w:pPr>
              <w:rPr>
                <w:rFonts w:asciiTheme="minorHAnsi" w:eastAsia="Times New Roman" w:hAnsiTheme="minorHAnsi" w:cstheme="minorBidi"/>
                <w:sz w:val="21"/>
                <w:szCs w:val="21"/>
              </w:rPr>
            </w:pPr>
            <w:hyperlink r:id="rId16">
              <w:r w:rsidRPr="7427D074">
                <w:rPr>
                  <w:rStyle w:val="Hyperlink"/>
                  <w:rFonts w:asciiTheme="minorHAnsi" w:hAnsiTheme="minorHAnsi" w:cstheme="minorBidi"/>
                </w:rPr>
                <w:t>vaughn.cooper@pitt.edu</w:t>
              </w:r>
            </w:hyperlink>
          </w:p>
          <w:p w14:paraId="33C99C63" w14:textId="26CCD7B1" w:rsidR="008B22E2" w:rsidRPr="00A05394" w:rsidRDefault="008B22E2" w:rsidP="7427D074">
            <w:pPr>
              <w:rPr>
                <w:rFonts w:asciiTheme="minorHAnsi" w:eastAsia="Times New Roman" w:hAnsiTheme="minorHAnsi" w:cstheme="minorBidi"/>
                <w:sz w:val="21"/>
                <w:szCs w:val="21"/>
              </w:rPr>
            </w:pPr>
          </w:p>
        </w:tc>
        <w:tc>
          <w:tcPr>
            <w:tcW w:w="2092" w:type="dxa"/>
            <w:vAlign w:val="center"/>
          </w:tcPr>
          <w:p w14:paraId="7327DC79"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5B42101B"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sz w:val="21"/>
                <w:szCs w:val="21"/>
                <w:lang w:bidi="en-US"/>
              </w:rPr>
            </w:pPr>
            <w:r w:rsidRPr="00A05394">
              <w:rPr>
                <w:rFonts w:asciiTheme="minorHAnsi" w:eastAsia="Times New Roman" w:hAnsiTheme="minorHAnsi" w:cstheme="minorHAnsi"/>
                <w:bCs/>
                <w:sz w:val="21"/>
                <w:szCs w:val="21"/>
                <w:lang w:bidi="en-US"/>
              </w:rPr>
              <w:t>We aim to understand and eventually forecast the genotypes that enable bacterial populations and communities to colonize hosts, evade antibiotics or the immune system, and cause disease.</w:t>
            </w:r>
            <w:r w:rsidRPr="00A05394">
              <w:rPr>
                <w:rFonts w:asciiTheme="minorHAnsi" w:eastAsia="Times New Roman" w:hAnsiTheme="minorHAnsi" w:cstheme="minorHAnsi"/>
                <w:bCs/>
                <w:sz w:val="21"/>
                <w:szCs w:val="21"/>
              </w:rPr>
              <w:t xml:space="preserve"> To understand these processes, we study evolution in action in the laboratory, in animal models, and in human infections using </w:t>
            </w:r>
            <w:r w:rsidRPr="00A05394">
              <w:rPr>
                <w:rFonts w:asciiTheme="minorHAnsi" w:eastAsia="Times New Roman" w:hAnsiTheme="minorHAnsi" w:cstheme="minorHAnsi"/>
                <w:bCs/>
                <w:sz w:val="21"/>
                <w:szCs w:val="21"/>
                <w:lang w:bidi="en-US"/>
              </w:rPr>
              <w:t xml:space="preserve">advanced genomic and bioinformatic methods to identify mechanisms of adaptation. Current work focuses on clinically relevant problems in infection biology, such as the evolution of antimicrobial resistance, biofilm-associated adaptations in chronic wounds, in which bacteriophage play a major role, in the airways of persons with cystic fibrosis. We’ve also developed lineage-tracking technologies to understand dynamics of colonization and persistence in biofilms and within infections. My lab runs a NIAID-supported core tailored to efficient microbial genome sequencing and bioinformatic analyses that aims to identify genetic causes of adaptation and/or drug tolerance during infections. </w:t>
            </w:r>
          </w:p>
          <w:p w14:paraId="1070C948"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lang w:bidi="en-US"/>
              </w:rPr>
              <w:t xml:space="preserve">A broader goal is to share the wonder and power of evolutionary biology through outreach and mentorship. &gt;2500 students in grades 6-12 annually participate in our </w:t>
            </w:r>
            <w:proofErr w:type="spellStart"/>
            <w:r w:rsidRPr="00A05394">
              <w:rPr>
                <w:rFonts w:asciiTheme="minorHAnsi" w:eastAsia="Times New Roman" w:hAnsiTheme="minorHAnsi" w:cstheme="minorHAnsi"/>
                <w:bCs/>
                <w:sz w:val="21"/>
                <w:szCs w:val="21"/>
                <w:lang w:bidi="en-US"/>
              </w:rPr>
              <w:t>EvolvingSTEM</w:t>
            </w:r>
            <w:proofErr w:type="spellEnd"/>
            <w:r w:rsidRPr="00A05394">
              <w:rPr>
                <w:rFonts w:asciiTheme="minorHAnsi" w:eastAsia="Times New Roman" w:hAnsiTheme="minorHAnsi" w:cstheme="minorHAnsi"/>
                <w:bCs/>
                <w:sz w:val="21"/>
                <w:szCs w:val="21"/>
                <w:lang w:bidi="en-US"/>
              </w:rPr>
              <w:t xml:space="preserve"> program, which provides authentic research experiences and essential learning of evolution, microbiology, and genetics through weeklong experiments in the classroom in &gt;30 schools.</w:t>
            </w:r>
          </w:p>
        </w:tc>
      </w:tr>
      <w:tr w:rsidR="00365744" w14:paraId="457DDBDA" w14:textId="77777777" w:rsidTr="0080004C">
        <w:trPr>
          <w:trHeight w:val="1610"/>
        </w:trPr>
        <w:tc>
          <w:tcPr>
            <w:cnfStyle w:val="001000000000" w:firstRow="0" w:lastRow="0" w:firstColumn="1" w:lastColumn="0" w:oddVBand="0" w:evenVBand="0" w:oddHBand="0" w:evenHBand="0" w:firstRowFirstColumn="0" w:firstRowLastColumn="0" w:lastRowFirstColumn="0" w:lastRowLastColumn="0"/>
            <w:tcW w:w="3678" w:type="dxa"/>
            <w:shd w:val="clear" w:color="auto" w:fill="E7E6E6" w:themeFill="background2"/>
            <w:vAlign w:val="center"/>
          </w:tcPr>
          <w:p w14:paraId="3C00FD18" w14:textId="56422B31" w:rsidR="0036574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Cortez, Victor</w:t>
            </w:r>
          </w:p>
          <w:p w14:paraId="6BA2ABF0" w14:textId="71BD5255"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(The Assembly)</w:t>
            </w:r>
          </w:p>
          <w:p w14:paraId="7AEF813A" w14:textId="318CF821" w:rsidR="00365744" w:rsidRDefault="7427D074" w:rsidP="7427D074">
            <w:pPr>
              <w:rPr>
                <w:rFonts w:asciiTheme="minorHAnsi" w:eastAsia="Times New Roman" w:hAnsiTheme="minorHAnsi" w:cstheme="minorBidi"/>
                <w:sz w:val="21"/>
                <w:szCs w:val="21"/>
              </w:rPr>
            </w:pPr>
            <w:hyperlink r:id="rId17">
              <w:r w:rsidRPr="7427D074">
                <w:rPr>
                  <w:rStyle w:val="Hyperlink"/>
                  <w:rFonts w:asciiTheme="minorHAnsi" w:hAnsiTheme="minorHAnsi" w:cstheme="minorBidi"/>
                </w:rPr>
                <w:t>Victor.Cortez@pitt.edu</w:t>
              </w:r>
            </w:hyperlink>
          </w:p>
          <w:p w14:paraId="7657F910" w14:textId="38D9A296" w:rsidR="00365744" w:rsidRDefault="00365744" w:rsidP="7427D074">
            <w:pPr>
              <w:rPr>
                <w:rFonts w:asciiTheme="minorHAnsi" w:eastAsia="Times New Roman" w:hAnsiTheme="minorHAnsi" w:cstheme="minorBidi"/>
                <w:sz w:val="21"/>
                <w:szCs w:val="21"/>
              </w:rPr>
            </w:pPr>
          </w:p>
        </w:tc>
        <w:tc>
          <w:tcPr>
            <w:tcW w:w="2092" w:type="dxa"/>
            <w:shd w:val="clear" w:color="auto" w:fill="E7E6E6" w:themeFill="background2"/>
            <w:vAlign w:val="center"/>
          </w:tcPr>
          <w:p w14:paraId="7E837DC7" w14:textId="084D33C3" w:rsidR="00365744" w:rsidRDefault="5E67956D" w:rsidP="5E6795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5E67956D">
              <w:rPr>
                <w:rFonts w:asciiTheme="minorHAnsi" w:eastAsia="Times New Roman" w:hAnsiTheme="minorHAnsi" w:cstheme="minorBidi"/>
                <w:sz w:val="21"/>
                <w:szCs w:val="21"/>
              </w:rPr>
              <w:t>Fall, Spring</w:t>
            </w:r>
          </w:p>
        </w:tc>
        <w:tc>
          <w:tcPr>
            <w:tcW w:w="9135" w:type="dxa"/>
            <w:shd w:val="clear" w:color="auto" w:fill="E7E6E6" w:themeFill="background2"/>
            <w:vAlign w:val="center"/>
          </w:tcPr>
          <w:p w14:paraId="00CE0902" w14:textId="0BD4DBA1" w:rsidR="00365744" w:rsidRDefault="24E15D66" w:rsidP="24E15D6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1"/>
                <w:szCs w:val="21"/>
              </w:rPr>
            </w:pPr>
            <w:r w:rsidRPr="24E15D66">
              <w:rPr>
                <w:rFonts w:asciiTheme="minorHAnsi" w:eastAsiaTheme="minorEastAsia" w:hAnsiTheme="minorHAnsi" w:cstheme="minorBidi"/>
                <w:color w:val="000000" w:themeColor="text1"/>
                <w:sz w:val="21"/>
                <w:szCs w:val="21"/>
              </w:rPr>
              <w:t>The Cortez lab studies tissue immunity, focusing on innate lymphoid cells (ILCs) at mucosal barriers (gut, lung, etc.), with the goal of understanding how ILCs coordinate tissue adaptations and the impact on physiology, immunity to pathogens, and chronic diseases.</w:t>
            </w:r>
          </w:p>
          <w:p w14:paraId="7B3C4FFD" w14:textId="535CE495" w:rsidR="00365744" w:rsidRDefault="24E15D66" w:rsidP="24E15D6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1"/>
                <w:szCs w:val="21"/>
              </w:rPr>
            </w:pPr>
            <w:r w:rsidRPr="24E15D66">
              <w:rPr>
                <w:rFonts w:asciiTheme="minorHAnsi" w:eastAsiaTheme="minorEastAsia" w:hAnsiTheme="minorHAnsi" w:cstheme="minorBidi"/>
                <w:color w:val="000000" w:themeColor="text1"/>
                <w:sz w:val="21"/>
                <w:szCs w:val="21"/>
              </w:rPr>
              <w:t xml:space="preserve"> </w:t>
            </w:r>
          </w:p>
          <w:p w14:paraId="44A5E27F" w14:textId="3C7F0C39" w:rsidR="00365744" w:rsidRDefault="5E67956D" w:rsidP="24E15D6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1"/>
                <w:szCs w:val="21"/>
              </w:rPr>
            </w:pPr>
            <w:r w:rsidRPr="5E67956D">
              <w:rPr>
                <w:rFonts w:asciiTheme="minorHAnsi" w:eastAsiaTheme="minorEastAsia" w:hAnsiTheme="minorHAnsi" w:cstheme="minorBidi"/>
                <w:color w:val="000000" w:themeColor="text1"/>
                <w:sz w:val="21"/>
                <w:szCs w:val="21"/>
              </w:rPr>
              <w:t>Victor is a new faculty member and is very excited to work together with trainees to establish the scientific environment and the culture of the lab.</w:t>
            </w:r>
          </w:p>
          <w:p w14:paraId="2AEEFEE6" w14:textId="767DD00C" w:rsidR="00365744" w:rsidRDefault="24E15D66" w:rsidP="24E15D6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1"/>
                <w:szCs w:val="21"/>
              </w:rPr>
            </w:pPr>
            <w:r w:rsidRPr="24E15D66">
              <w:rPr>
                <w:rFonts w:asciiTheme="minorHAnsi" w:eastAsiaTheme="minorEastAsia" w:hAnsiTheme="minorHAnsi" w:cstheme="minorBidi"/>
                <w:color w:val="000000" w:themeColor="text1"/>
                <w:sz w:val="21"/>
                <w:szCs w:val="21"/>
              </w:rPr>
              <w:t>Possible projects include:</w:t>
            </w:r>
          </w:p>
          <w:p w14:paraId="2DB59273" w14:textId="4287FBFC" w:rsidR="00365744" w:rsidRDefault="24E15D66" w:rsidP="24E15D66">
            <w:pPr>
              <w:pStyle w:val="ListParagraph"/>
              <w:numPr>
                <w:ilvl w:val="0"/>
                <w:numId w:val="10"/>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1"/>
                <w:szCs w:val="21"/>
              </w:rPr>
            </w:pPr>
            <w:r w:rsidRPr="24E15D66">
              <w:rPr>
                <w:rFonts w:asciiTheme="minorHAnsi" w:eastAsiaTheme="minorEastAsia" w:hAnsiTheme="minorHAnsi" w:cstheme="minorBidi"/>
                <w:color w:val="000000" w:themeColor="text1"/>
                <w:sz w:val="21"/>
                <w:szCs w:val="21"/>
              </w:rPr>
              <w:t>Uncovering the gene regulatory network that defines ILC biology.</w:t>
            </w:r>
          </w:p>
          <w:p w14:paraId="2415D2BE" w14:textId="339553D1" w:rsidR="00365744" w:rsidRDefault="5E67956D" w:rsidP="5E67956D">
            <w:pPr>
              <w:pStyle w:val="ListParagraph"/>
              <w:numPr>
                <w:ilvl w:val="0"/>
                <w:numId w:val="10"/>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1"/>
                <w:szCs w:val="21"/>
              </w:rPr>
            </w:pPr>
            <w:r w:rsidRPr="5E67956D">
              <w:rPr>
                <w:rFonts w:asciiTheme="minorHAnsi" w:eastAsiaTheme="minorEastAsia" w:hAnsiTheme="minorHAnsi" w:cstheme="minorBidi"/>
                <w:color w:val="000000" w:themeColor="text1"/>
                <w:sz w:val="21"/>
                <w:szCs w:val="21"/>
              </w:rPr>
              <w:t>Understanding how ILCs enhance immunity to helminths, viruses, and bacteria.</w:t>
            </w:r>
          </w:p>
          <w:p w14:paraId="264BBC57" w14:textId="1830A7F7" w:rsidR="00365744" w:rsidRDefault="5E67956D" w:rsidP="5E67956D">
            <w:pPr>
              <w:pStyle w:val="ListParagraph"/>
              <w:numPr>
                <w:ilvl w:val="0"/>
                <w:numId w:val="10"/>
              </w:num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000000" w:themeColor="text1"/>
                <w:sz w:val="21"/>
                <w:szCs w:val="21"/>
              </w:rPr>
            </w:pPr>
            <w:r w:rsidRPr="5E67956D">
              <w:rPr>
                <w:rFonts w:asciiTheme="minorHAnsi" w:eastAsiaTheme="minorEastAsia" w:hAnsiTheme="minorHAnsi" w:cstheme="minorBidi"/>
                <w:color w:val="000000" w:themeColor="text1"/>
                <w:sz w:val="21"/>
                <w:szCs w:val="21"/>
              </w:rPr>
              <w:t>Studying how ILCs impact tissue physiology and host metabolism</w:t>
            </w:r>
          </w:p>
        </w:tc>
      </w:tr>
      <w:tr w:rsidR="008B22E2" w:rsidRPr="003D1518" w14:paraId="78E64DEC" w14:textId="77777777" w:rsidTr="0080004C">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70D63FAA" w14:textId="26E27F8E" w:rsidR="008B22E2" w:rsidRPr="00A05394" w:rsidRDefault="7427D074" w:rsidP="7427D074">
            <w:pPr>
              <w:rPr>
                <w:rFonts w:asciiTheme="minorHAnsi" w:eastAsia="Times New Roman" w:hAnsiTheme="minorHAnsi" w:cstheme="minorBidi"/>
                <w:sz w:val="21"/>
                <w:szCs w:val="21"/>
              </w:rPr>
            </w:pPr>
            <w:proofErr w:type="spellStart"/>
            <w:r w:rsidRPr="7427D074">
              <w:rPr>
                <w:rFonts w:asciiTheme="minorHAnsi" w:eastAsia="Times New Roman" w:hAnsiTheme="minorHAnsi" w:cstheme="minorBidi"/>
                <w:sz w:val="21"/>
                <w:szCs w:val="21"/>
              </w:rPr>
              <w:lastRenderedPageBreak/>
              <w:t>Culyba</w:t>
            </w:r>
            <w:proofErr w:type="spellEnd"/>
            <w:r w:rsidRPr="7427D074">
              <w:rPr>
                <w:rFonts w:asciiTheme="minorHAnsi" w:eastAsia="Times New Roman" w:hAnsiTheme="minorHAnsi" w:cstheme="minorBidi"/>
                <w:sz w:val="21"/>
                <w:szCs w:val="21"/>
              </w:rPr>
              <w:t>, Matt (BST)</w:t>
            </w:r>
          </w:p>
          <w:p w14:paraId="61935562" w14:textId="052D4E7B" w:rsidR="008B22E2" w:rsidRPr="00A05394" w:rsidRDefault="7427D074" w:rsidP="7427D074">
            <w:pPr>
              <w:rPr>
                <w:rFonts w:asciiTheme="minorHAnsi" w:eastAsia="Times New Roman" w:hAnsiTheme="minorHAnsi" w:cstheme="minorBidi"/>
                <w:sz w:val="21"/>
                <w:szCs w:val="21"/>
              </w:rPr>
            </w:pPr>
            <w:hyperlink r:id="rId18">
              <w:r w:rsidRPr="7427D074">
                <w:rPr>
                  <w:rStyle w:val="Hyperlink"/>
                  <w:rFonts w:asciiTheme="minorHAnsi" w:hAnsiTheme="minorHAnsi" w:cstheme="minorBidi"/>
                </w:rPr>
                <w:t>matthew.culyba@pitt.edu</w:t>
              </w:r>
            </w:hyperlink>
          </w:p>
          <w:p w14:paraId="15591991" w14:textId="1ACE12C6" w:rsidR="008B22E2" w:rsidRPr="00A05394" w:rsidRDefault="008B22E2" w:rsidP="7427D074">
            <w:pPr>
              <w:rPr>
                <w:rFonts w:asciiTheme="minorHAnsi" w:eastAsia="Times New Roman" w:hAnsiTheme="minorHAnsi" w:cstheme="minorBidi"/>
                <w:sz w:val="21"/>
                <w:szCs w:val="21"/>
              </w:rPr>
            </w:pPr>
          </w:p>
        </w:tc>
        <w:tc>
          <w:tcPr>
            <w:tcW w:w="2092" w:type="dxa"/>
            <w:vAlign w:val="center"/>
          </w:tcPr>
          <w:p w14:paraId="45CACFE6"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sz w:val="21"/>
                <w:szCs w:val="21"/>
              </w:rPr>
              <w:t>Fall, Spring</w:t>
            </w:r>
          </w:p>
        </w:tc>
        <w:tc>
          <w:tcPr>
            <w:tcW w:w="9135" w:type="dxa"/>
            <w:vAlign w:val="center"/>
          </w:tcPr>
          <w:p w14:paraId="1096812D"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sz w:val="21"/>
                <w:szCs w:val="21"/>
              </w:rPr>
              <w:t>We study the within-host evolution of S. aureus to understand host-pathogen-antibiotic interactions during severe infection. Current projects are focused on how nutritional deprivation impacts adaptation.</w:t>
            </w:r>
          </w:p>
        </w:tc>
      </w:tr>
      <w:tr w:rsidR="008B22E2" w:rsidRPr="003D1518" w14:paraId="2E14BF78" w14:textId="77777777" w:rsidTr="0080004C">
        <w:trPr>
          <w:trHeight w:val="228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61CAE741" w14:textId="7EB15008"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DePas, Will (</w:t>
            </w:r>
            <w:proofErr w:type="spellStart"/>
            <w:r w:rsidRPr="7427D074">
              <w:rPr>
                <w:rFonts w:asciiTheme="minorHAnsi" w:eastAsia="Times New Roman" w:hAnsiTheme="minorHAnsi" w:cstheme="minorBidi"/>
                <w:sz w:val="21"/>
                <w:szCs w:val="21"/>
              </w:rPr>
              <w:t>Rangos</w:t>
            </w:r>
            <w:proofErr w:type="spellEnd"/>
            <w:r w:rsidRPr="7427D074">
              <w:rPr>
                <w:rFonts w:asciiTheme="minorHAnsi" w:eastAsia="Times New Roman" w:hAnsiTheme="minorHAnsi" w:cstheme="minorBidi"/>
                <w:sz w:val="21"/>
                <w:szCs w:val="21"/>
              </w:rPr>
              <w:t>)</w:t>
            </w:r>
          </w:p>
          <w:p w14:paraId="32650F84" w14:textId="00CECDAB" w:rsidR="7427D074" w:rsidRDefault="7427D074" w:rsidP="7427D074">
            <w:pPr>
              <w:rPr>
                <w:rFonts w:asciiTheme="minorHAnsi" w:eastAsia="Times New Roman" w:hAnsiTheme="minorHAnsi" w:cstheme="minorBidi"/>
                <w:sz w:val="21"/>
                <w:szCs w:val="21"/>
              </w:rPr>
            </w:pPr>
            <w:hyperlink r:id="rId19">
              <w:r w:rsidRPr="7427D074">
                <w:rPr>
                  <w:rStyle w:val="Hyperlink"/>
                  <w:rFonts w:asciiTheme="minorHAnsi" w:hAnsiTheme="minorHAnsi" w:cstheme="minorBidi"/>
                </w:rPr>
                <w:t>w.depas@pitt.edu</w:t>
              </w:r>
            </w:hyperlink>
          </w:p>
          <w:p w14:paraId="670950AF" w14:textId="4F9D4DFB" w:rsidR="7427D074" w:rsidRDefault="7427D074" w:rsidP="7427D074">
            <w:pPr>
              <w:rPr>
                <w:rFonts w:asciiTheme="minorHAnsi" w:eastAsia="Times New Roman" w:hAnsiTheme="minorHAnsi" w:cstheme="minorBidi"/>
                <w:sz w:val="21"/>
                <w:szCs w:val="21"/>
              </w:rPr>
            </w:pPr>
          </w:p>
          <w:p w14:paraId="364847E1" w14:textId="5D97CFA8" w:rsidR="008B22E2" w:rsidRPr="00A05394" w:rsidRDefault="008B22E2" w:rsidP="766D0014">
            <w:pPr>
              <w:rPr>
                <w:rFonts w:asciiTheme="minorHAnsi" w:eastAsia="Times New Roman" w:hAnsiTheme="minorHAnsi" w:cstheme="minorBidi"/>
                <w:sz w:val="21"/>
                <w:szCs w:val="21"/>
              </w:rPr>
            </w:pPr>
          </w:p>
        </w:tc>
        <w:tc>
          <w:tcPr>
            <w:tcW w:w="2092" w:type="dxa"/>
            <w:vAlign w:val="center"/>
          </w:tcPr>
          <w:p w14:paraId="5496DB49" w14:textId="77777777" w:rsidR="008B22E2" w:rsidRPr="00A05394" w:rsidRDefault="008B22E2" w:rsidP="00D23DE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3A677588" w14:textId="77777777" w:rsidR="008B22E2" w:rsidRPr="00A05394" w:rsidRDefault="008B22E2" w:rsidP="00D23DE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sz w:val="21"/>
                <w:szCs w:val="21"/>
              </w:rPr>
              <w:t xml:space="preserve">Our main research goal is to understand how nontuberculous mycobacteria (NTM), emerging opportunistic bacterial pathogens, form and disperse biofilms. We want to know whether NTM form biofilms during infections, and, if they do, we want to know what those biofilms look and act like. To answer those questions, we perform confocal microscopy of cleared human and animal tissues to quantify things like biofilm size, morphology, interactions, and gene expression patterns. We also want to know how to prevent and/or disperse NTM biofilms if they are forming during human infection (they are). For those questions, we employ </w:t>
            </w:r>
            <w:r w:rsidRPr="00A05394">
              <w:rPr>
                <w:rFonts w:asciiTheme="minorHAnsi" w:eastAsia="Times New Roman" w:hAnsiTheme="minorHAnsi" w:cstheme="minorHAnsi"/>
                <w:i/>
                <w:iCs/>
                <w:sz w:val="21"/>
                <w:szCs w:val="21"/>
              </w:rPr>
              <w:t>in vitro</w:t>
            </w:r>
            <w:r w:rsidRPr="00A05394">
              <w:rPr>
                <w:rFonts w:asciiTheme="minorHAnsi" w:eastAsia="Times New Roman" w:hAnsiTheme="minorHAnsi" w:cstheme="minorHAnsi"/>
                <w:sz w:val="21"/>
                <w:szCs w:val="21"/>
              </w:rPr>
              <w:t xml:space="preserve"> biofilm formation and dispersal assays to understand in mechanistic detail what chemical cues trigger biofilm development and how. Rotation projects covering any part of the </w:t>
            </w:r>
            <w:proofErr w:type="gramStart"/>
            <w:r w:rsidRPr="00A05394">
              <w:rPr>
                <w:rFonts w:asciiTheme="minorHAnsi" w:eastAsia="Times New Roman" w:hAnsiTheme="minorHAnsi" w:cstheme="minorHAnsi"/>
                <w:i/>
                <w:iCs/>
                <w:sz w:val="21"/>
                <w:szCs w:val="21"/>
              </w:rPr>
              <w:t>in situ</w:t>
            </w:r>
            <w:proofErr w:type="gramEnd"/>
            <w:r w:rsidRPr="00A05394">
              <w:rPr>
                <w:rFonts w:asciiTheme="minorHAnsi" w:eastAsia="Times New Roman" w:hAnsiTheme="minorHAnsi" w:cstheme="minorHAnsi"/>
                <w:sz w:val="21"/>
                <w:szCs w:val="21"/>
              </w:rPr>
              <w:t xml:space="preserve"> characterization – </w:t>
            </w:r>
            <w:r w:rsidRPr="00A05394">
              <w:rPr>
                <w:rFonts w:asciiTheme="minorHAnsi" w:eastAsia="Times New Roman" w:hAnsiTheme="minorHAnsi" w:cstheme="minorHAnsi"/>
                <w:i/>
                <w:iCs/>
                <w:sz w:val="21"/>
                <w:szCs w:val="21"/>
              </w:rPr>
              <w:t>in vitro</w:t>
            </w:r>
            <w:r w:rsidRPr="00A05394">
              <w:rPr>
                <w:rFonts w:asciiTheme="minorHAnsi" w:eastAsia="Times New Roman" w:hAnsiTheme="minorHAnsi" w:cstheme="minorHAnsi"/>
                <w:sz w:val="21"/>
                <w:szCs w:val="21"/>
              </w:rPr>
              <w:t xml:space="preserve"> experimentation spectrum are available.</w:t>
            </w:r>
          </w:p>
        </w:tc>
      </w:tr>
      <w:tr w:rsidR="008B22E2" w:rsidRPr="003D1518" w14:paraId="55DC40F1" w14:textId="77777777" w:rsidTr="0080004C">
        <w:trPr>
          <w:cnfStyle w:val="000000100000" w:firstRow="0" w:lastRow="0" w:firstColumn="0" w:lastColumn="0" w:oddVBand="0" w:evenVBand="0" w:oddHBand="1" w:evenHBand="0" w:firstRowFirstColumn="0" w:firstRowLastColumn="0" w:lastRowFirstColumn="0" w:lastRowLastColumn="0"/>
          <w:trHeight w:val="2339"/>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49CCA870" w14:textId="52C34BC0" w:rsidR="008B22E2" w:rsidRPr="00A05394" w:rsidRDefault="008B22E2" w:rsidP="766D0014">
            <w:pPr>
              <w:rPr>
                <w:rFonts w:asciiTheme="minorHAnsi" w:eastAsia="Times New Roman" w:hAnsiTheme="minorHAnsi" w:cstheme="minorBidi"/>
                <w:sz w:val="21"/>
                <w:szCs w:val="21"/>
              </w:rPr>
            </w:pPr>
            <w:r w:rsidRPr="766D0014">
              <w:rPr>
                <w:rFonts w:asciiTheme="minorHAnsi" w:eastAsia="Times New Roman" w:hAnsiTheme="minorHAnsi" w:cstheme="minorBidi"/>
                <w:sz w:val="21"/>
                <w:szCs w:val="21"/>
              </w:rPr>
              <w:t>Eddens, Taylor</w:t>
            </w:r>
          </w:p>
          <w:p w14:paraId="3331DB28" w14:textId="2EBF8010"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w:t>
            </w:r>
            <w:proofErr w:type="spellStart"/>
            <w:r w:rsidRPr="7427D074">
              <w:rPr>
                <w:rFonts w:asciiTheme="minorHAnsi" w:eastAsia="Times New Roman" w:hAnsiTheme="minorHAnsi" w:cstheme="minorBidi"/>
                <w:sz w:val="21"/>
                <w:szCs w:val="21"/>
              </w:rPr>
              <w:t>Rangos</w:t>
            </w:r>
            <w:proofErr w:type="spellEnd"/>
            <w:r w:rsidRPr="7427D074">
              <w:rPr>
                <w:rFonts w:asciiTheme="minorHAnsi" w:eastAsia="Times New Roman" w:hAnsiTheme="minorHAnsi" w:cstheme="minorBidi"/>
                <w:sz w:val="21"/>
                <w:szCs w:val="21"/>
              </w:rPr>
              <w:t>)</w:t>
            </w:r>
          </w:p>
          <w:p w14:paraId="0B9F1E5E" w14:textId="3538F5FF" w:rsidR="008B22E2" w:rsidRPr="00A05394" w:rsidRDefault="7427D074" w:rsidP="7427D074">
            <w:pPr>
              <w:rPr>
                <w:rFonts w:asciiTheme="minorHAnsi" w:eastAsia="Times New Roman" w:hAnsiTheme="minorHAnsi" w:cstheme="minorBidi"/>
                <w:sz w:val="21"/>
                <w:szCs w:val="21"/>
              </w:rPr>
            </w:pPr>
            <w:hyperlink r:id="rId20">
              <w:r w:rsidRPr="7427D074">
                <w:rPr>
                  <w:rStyle w:val="Hyperlink"/>
                  <w:rFonts w:asciiTheme="minorHAnsi" w:hAnsiTheme="minorHAnsi" w:cstheme="minorBidi"/>
                </w:rPr>
                <w:t>TJE19@pitt.edu</w:t>
              </w:r>
            </w:hyperlink>
          </w:p>
          <w:p w14:paraId="3203E10A" w14:textId="56F13372" w:rsidR="008B22E2" w:rsidRPr="00A05394" w:rsidRDefault="008B22E2" w:rsidP="7427D074">
            <w:pPr>
              <w:rPr>
                <w:rFonts w:asciiTheme="minorHAnsi" w:eastAsia="Times New Roman" w:hAnsiTheme="minorHAnsi" w:cstheme="minorBidi"/>
                <w:sz w:val="21"/>
                <w:szCs w:val="21"/>
              </w:rPr>
            </w:pPr>
          </w:p>
        </w:tc>
        <w:tc>
          <w:tcPr>
            <w:tcW w:w="2092" w:type="dxa"/>
            <w:vAlign w:val="center"/>
          </w:tcPr>
          <w:p w14:paraId="126BE95B" w14:textId="77777777" w:rsidR="008B22E2" w:rsidRPr="00A05394" w:rsidRDefault="008B22E2" w:rsidP="00A05394">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sz w:val="21"/>
                <w:szCs w:val="21"/>
              </w:rPr>
              <w:t>Fall, Spring</w:t>
            </w:r>
          </w:p>
        </w:tc>
        <w:tc>
          <w:tcPr>
            <w:tcW w:w="9135" w:type="dxa"/>
            <w:vAlign w:val="center"/>
          </w:tcPr>
          <w:p w14:paraId="50E3FFE1" w14:textId="77777777" w:rsidR="008B22E2" w:rsidRPr="00A05394" w:rsidRDefault="008B22E2" w:rsidP="00A05394">
            <w:pPr>
              <w:ind w:left="-20" w:right="-20"/>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 w:val="21"/>
                <w:szCs w:val="21"/>
              </w:rPr>
            </w:pPr>
            <w:r w:rsidRPr="00A05394">
              <w:rPr>
                <w:rFonts w:asciiTheme="minorHAnsi" w:eastAsia="Arial" w:hAnsiTheme="minorHAnsi" w:cstheme="minorHAnsi"/>
                <w:sz w:val="21"/>
                <w:szCs w:val="21"/>
              </w:rPr>
              <w:t>The Eddens lab investigates the immune responses to respiratory viruses early in life, with a particular emphasis on long-standing ramifications like asthma pathogenesis. Our lab uses a neonatal model of human metapneumovirus (HMPV), a common respiratory pathogen in young children. Early life viral infection is associated with skewed CD4</w:t>
            </w:r>
            <w:r w:rsidRPr="00A05394">
              <w:rPr>
                <w:rFonts w:asciiTheme="minorHAnsi" w:eastAsia="Arial" w:hAnsiTheme="minorHAnsi" w:cstheme="minorHAnsi"/>
                <w:sz w:val="21"/>
                <w:szCs w:val="21"/>
                <w:vertAlign w:val="superscript"/>
              </w:rPr>
              <w:t>+</w:t>
            </w:r>
            <w:r w:rsidRPr="00A05394">
              <w:rPr>
                <w:rFonts w:asciiTheme="minorHAnsi" w:eastAsia="Arial" w:hAnsiTheme="minorHAnsi" w:cstheme="minorHAnsi"/>
                <w:sz w:val="21"/>
                <w:szCs w:val="21"/>
              </w:rPr>
              <w:t xml:space="preserve"> T cell responses that persist and contribute to Th2 pathology consistent with asthma upon reinfection in adulthood. We have projects investigating the differences in neonatal T cells, tissue resident memory cells, and how the immune system shapes lung development and outcomes. Given how different the neonatal immune system is regulated compared to the adult immune system, we are happy to tailor projects to the interests and skills of an individual student as determined by one-on-one meetings. </w:t>
            </w:r>
          </w:p>
        </w:tc>
      </w:tr>
      <w:tr w:rsidR="3651BF08" w14:paraId="238DC382" w14:textId="77777777" w:rsidTr="00417FCE">
        <w:trPr>
          <w:trHeight w:val="953"/>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0A446666" w14:textId="35777B35" w:rsidR="3651BF08"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Elsner, Rebecca</w:t>
            </w:r>
          </w:p>
          <w:p w14:paraId="72D2A7A5" w14:textId="50EE8EE5" w:rsidR="3651BF08"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(The Assembly)</w:t>
            </w:r>
          </w:p>
          <w:p w14:paraId="6C82EE6A" w14:textId="5ABD340D" w:rsidR="3651BF08" w:rsidRDefault="7427D074" w:rsidP="7427D074">
            <w:pPr>
              <w:rPr>
                <w:rFonts w:asciiTheme="minorHAnsi" w:eastAsia="Times New Roman" w:hAnsiTheme="minorHAnsi" w:cstheme="minorBidi"/>
                <w:sz w:val="21"/>
                <w:szCs w:val="21"/>
              </w:rPr>
            </w:pPr>
            <w:hyperlink r:id="rId21">
              <w:r w:rsidRPr="7427D074">
                <w:rPr>
                  <w:rStyle w:val="Hyperlink"/>
                  <w:rFonts w:asciiTheme="minorHAnsi" w:hAnsiTheme="minorHAnsi" w:cstheme="minorBidi"/>
                </w:rPr>
                <w:t>relsner@pitt.edu</w:t>
              </w:r>
            </w:hyperlink>
          </w:p>
          <w:p w14:paraId="5CF27C8A" w14:textId="1A031DBA" w:rsidR="3651BF08" w:rsidRDefault="3651BF08" w:rsidP="7427D074">
            <w:pPr>
              <w:rPr>
                <w:rFonts w:asciiTheme="minorHAnsi" w:eastAsia="Times New Roman" w:hAnsiTheme="minorHAnsi" w:cstheme="minorBidi"/>
                <w:sz w:val="21"/>
                <w:szCs w:val="21"/>
              </w:rPr>
            </w:pPr>
          </w:p>
        </w:tc>
        <w:tc>
          <w:tcPr>
            <w:tcW w:w="2092" w:type="dxa"/>
            <w:vAlign w:val="center"/>
          </w:tcPr>
          <w:p w14:paraId="132EC7DA" w14:textId="37707DD1" w:rsidR="3651BF08" w:rsidRDefault="7427D074" w:rsidP="7427D074">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Fall, Spring</w:t>
            </w:r>
          </w:p>
        </w:tc>
        <w:tc>
          <w:tcPr>
            <w:tcW w:w="9135" w:type="dxa"/>
            <w:vAlign w:val="center"/>
          </w:tcPr>
          <w:p w14:paraId="5B9181CA" w14:textId="7106A71C" w:rsidR="7427D074" w:rsidRDefault="7427D074" w:rsidP="7427D074">
            <w:pPr>
              <w:spacing w:after="160" w:line="276" w:lineRule="auto"/>
              <w:cnfStyle w:val="000000000000" w:firstRow="0" w:lastRow="0" w:firstColumn="0" w:lastColumn="0" w:oddVBand="0" w:evenVBand="0" w:oddHBand="0" w:evenHBand="0" w:firstRowFirstColumn="0" w:firstRowLastColumn="0" w:lastRowFirstColumn="0" w:lastRowLastColumn="0"/>
            </w:pPr>
            <w:r w:rsidRPr="7427D074">
              <w:rPr>
                <w:rFonts w:ascii="Calibri" w:eastAsia="Calibri" w:hAnsi="Calibri" w:cs="Calibri"/>
                <w:sz w:val="21"/>
                <w:szCs w:val="21"/>
              </w:rPr>
              <w:t>The Elsner Lab is interested in the function and regulation of Extrafollicular (EF) B cell responses in health and disease. EF responses are a major component of the B cell response to infection, but their dysregulation can drive autoimmune disease, and very little is known about how EF responses form or are regulated. We compare murine models of Salmonella infection, hapten/protein immunization, and autoimmune disease to uncover fundamental biology with a focus on developing a mechanistic understanding of B cell differentiation through the EF pathway. We then translate these findings to primary human B cells from both healthy donor and autoimmune patients. Questions of interest include:</w:t>
            </w:r>
          </w:p>
          <w:p w14:paraId="4A86C333" w14:textId="08AEAE63" w:rsidR="7427D074" w:rsidRDefault="7427D074" w:rsidP="7427D074">
            <w:pPr>
              <w:pStyle w:val="ListParagraph"/>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7427D074">
              <w:rPr>
                <w:rFonts w:ascii="Calibri" w:eastAsia="Calibri" w:hAnsi="Calibri" w:cs="Calibri"/>
                <w:sz w:val="21"/>
                <w:szCs w:val="21"/>
              </w:rPr>
              <w:t>How are EF B cells transcriptionally distinct from other B cells?</w:t>
            </w:r>
          </w:p>
          <w:p w14:paraId="4B7F9E1A" w14:textId="4C7454A4" w:rsidR="7427D074" w:rsidRDefault="7427D074" w:rsidP="7427D074">
            <w:pPr>
              <w:pStyle w:val="ListParagraph"/>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7427D074">
              <w:rPr>
                <w:rFonts w:ascii="Calibri" w:eastAsia="Calibri" w:hAnsi="Calibri" w:cs="Calibri"/>
                <w:sz w:val="21"/>
                <w:szCs w:val="21"/>
              </w:rPr>
              <w:lastRenderedPageBreak/>
              <w:t>How are antibody affinity and self-tolerance regulated, or is it not?</w:t>
            </w:r>
          </w:p>
          <w:p w14:paraId="691BB344" w14:textId="723781D8" w:rsidR="7427D074" w:rsidRDefault="7427D074" w:rsidP="7427D074">
            <w:pPr>
              <w:pStyle w:val="ListParagraph"/>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7427D074">
              <w:rPr>
                <w:rFonts w:ascii="Calibri" w:eastAsia="Calibri" w:hAnsi="Calibri" w:cs="Calibri"/>
                <w:sz w:val="21"/>
                <w:szCs w:val="21"/>
              </w:rPr>
              <w:t>How do B cells self-renew in extended EF responses?</w:t>
            </w:r>
          </w:p>
          <w:p w14:paraId="06FE58CB" w14:textId="3E6A4787" w:rsidR="7427D074" w:rsidRDefault="7427D074" w:rsidP="7427D074">
            <w:pPr>
              <w:pStyle w:val="ListParagraph"/>
              <w:numPr>
                <w:ilvl w:val="0"/>
                <w:numId w:val="2"/>
              </w:num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7427D074">
              <w:rPr>
                <w:rFonts w:ascii="Calibri" w:eastAsia="Calibri" w:hAnsi="Calibri" w:cs="Calibri"/>
                <w:sz w:val="21"/>
                <w:szCs w:val="21"/>
              </w:rPr>
              <w:t>What other cells (T cells, myeloid, stromal) support EF B cell responses?</w:t>
            </w:r>
          </w:p>
          <w:p w14:paraId="199D6E6B" w14:textId="57AD02B1" w:rsidR="3651BF08" w:rsidRDefault="3651BF08" w:rsidP="3651BF0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p>
        </w:tc>
      </w:tr>
      <w:tr w:rsidR="008B22E2" w:rsidRPr="003D1518" w14:paraId="61D5B58D" w14:textId="77777777" w:rsidTr="0080004C">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7C8B9E6B" w14:textId="6D49F171"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lastRenderedPageBreak/>
              <w:t>Freeman, Megan Culler (</w:t>
            </w:r>
            <w:proofErr w:type="spellStart"/>
            <w:r w:rsidRPr="7427D074">
              <w:rPr>
                <w:rFonts w:asciiTheme="minorHAnsi" w:eastAsia="Times New Roman" w:hAnsiTheme="minorHAnsi" w:cstheme="minorBidi"/>
                <w:sz w:val="21"/>
                <w:szCs w:val="21"/>
              </w:rPr>
              <w:t>Rangos</w:t>
            </w:r>
            <w:proofErr w:type="spellEnd"/>
            <w:r w:rsidRPr="7427D074">
              <w:rPr>
                <w:rFonts w:asciiTheme="minorHAnsi" w:eastAsia="Times New Roman" w:hAnsiTheme="minorHAnsi" w:cstheme="minorBidi"/>
                <w:sz w:val="21"/>
                <w:szCs w:val="21"/>
              </w:rPr>
              <w:t>)</w:t>
            </w:r>
          </w:p>
          <w:p w14:paraId="74CD7EF6" w14:textId="4B613320" w:rsidR="008B22E2" w:rsidRPr="00A05394" w:rsidRDefault="7427D074" w:rsidP="7427D074">
            <w:pPr>
              <w:rPr>
                <w:rFonts w:eastAsia="Times New Roman" w:cs="Times New Roman"/>
                <w:color w:val="0070C0"/>
                <w:szCs w:val="28"/>
                <w:u w:val="single"/>
              </w:rPr>
            </w:pPr>
            <w:r w:rsidRPr="7427D074">
              <w:rPr>
                <w:rFonts w:eastAsia="Times New Roman" w:cs="Times New Roman"/>
                <w:color w:val="0070C0"/>
                <w:szCs w:val="28"/>
                <w:u w:val="single"/>
              </w:rPr>
              <w:t>Megan.freeman@pitt.edu</w:t>
            </w:r>
          </w:p>
          <w:p w14:paraId="4FF8B18B" w14:textId="5F6D01BC" w:rsidR="008B22E2" w:rsidRPr="00A05394" w:rsidRDefault="008B22E2" w:rsidP="7427D074">
            <w:pPr>
              <w:rPr>
                <w:rFonts w:ascii="Aptos" w:eastAsia="Aptos" w:hAnsi="Aptos" w:cs="Aptos"/>
                <w:color w:val="000000" w:themeColor="text1"/>
                <w:sz w:val="24"/>
              </w:rPr>
            </w:pPr>
          </w:p>
          <w:p w14:paraId="0E504430" w14:textId="431B4ED6" w:rsidR="008B22E2" w:rsidRPr="00A05394" w:rsidRDefault="008B22E2" w:rsidP="7427D074">
            <w:pPr>
              <w:rPr>
                <w:rFonts w:asciiTheme="minorHAnsi" w:eastAsia="Times New Roman" w:hAnsiTheme="minorHAnsi" w:cstheme="minorBidi"/>
                <w:sz w:val="21"/>
                <w:szCs w:val="21"/>
              </w:rPr>
            </w:pPr>
          </w:p>
        </w:tc>
        <w:tc>
          <w:tcPr>
            <w:tcW w:w="2092" w:type="dxa"/>
            <w:vAlign w:val="center"/>
          </w:tcPr>
          <w:p w14:paraId="2138D225" w14:textId="3992A381" w:rsidR="008B22E2" w:rsidRPr="00A05394" w:rsidRDefault="475923AB" w:rsidP="0FA628F5">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0FA628F5">
              <w:rPr>
                <w:rFonts w:asciiTheme="minorHAnsi" w:eastAsia="Times New Roman" w:hAnsiTheme="minorHAnsi" w:cstheme="minorBidi"/>
                <w:sz w:val="21"/>
                <w:szCs w:val="21"/>
              </w:rPr>
              <w:t>S</w:t>
            </w:r>
            <w:r w:rsidR="008B22E2" w:rsidRPr="0FA628F5">
              <w:rPr>
                <w:rFonts w:asciiTheme="minorHAnsi" w:eastAsia="Times New Roman" w:hAnsiTheme="minorHAnsi" w:cstheme="minorBidi"/>
                <w:sz w:val="21"/>
                <w:szCs w:val="21"/>
              </w:rPr>
              <w:t>pring</w:t>
            </w:r>
          </w:p>
        </w:tc>
        <w:tc>
          <w:tcPr>
            <w:tcW w:w="9135" w:type="dxa"/>
            <w:vAlign w:val="center"/>
          </w:tcPr>
          <w:p w14:paraId="1BE2AB63" w14:textId="23265B68" w:rsidR="008B22E2" w:rsidRPr="00A05394" w:rsidRDefault="45B3BAB5" w:rsidP="45B3BAB5">
            <w:pPr>
              <w:ind w:left="-20" w:right="-20"/>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1"/>
                <w:szCs w:val="21"/>
              </w:rPr>
            </w:pPr>
            <w:r w:rsidRPr="45B3BAB5">
              <w:rPr>
                <w:rFonts w:asciiTheme="minorHAnsi" w:eastAsiaTheme="minorEastAsia" w:hAnsiTheme="minorHAnsi" w:cstheme="minorBidi"/>
                <w:sz w:val="21"/>
                <w:szCs w:val="21"/>
              </w:rPr>
              <w:t xml:space="preserve">The Freeman lab investigates how common pediatric viruses cause neurologic disease, with current focus on determining the mechanisms of how EV-D68 causes acute flaccid myelitis, a polio-like illness, by using a novel human spinal cord organoid model. Our work is supported by patient-derived samples (human cell and viral) to better understand how specific viral genotypes and specific host factors contribute to pathogenesis of this rare condition. We also have projects investigating cellular tropism, MHC-I downregulation, immune cell/organoid coculture, and other organoid model development. Projects will be discussed upon meeting with the PI based on student interests and skills. </w:t>
            </w:r>
          </w:p>
        </w:tc>
      </w:tr>
      <w:tr w:rsidR="008B22E2" w:rsidRPr="003D1518" w14:paraId="03919E40" w14:textId="77777777" w:rsidTr="0080004C">
        <w:trPr>
          <w:trHeight w:val="179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783709DB" w14:textId="4A83B510"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Gaffen, Sarah (BST)</w:t>
            </w:r>
          </w:p>
          <w:p w14:paraId="301C19CB" w14:textId="4E38DBA3" w:rsidR="008B22E2" w:rsidRPr="00A05394" w:rsidRDefault="7427D074" w:rsidP="7427D074">
            <w:pPr>
              <w:rPr>
                <w:rFonts w:asciiTheme="minorHAnsi" w:eastAsia="Times New Roman" w:hAnsiTheme="minorHAnsi" w:cstheme="minorBidi"/>
                <w:sz w:val="21"/>
                <w:szCs w:val="21"/>
              </w:rPr>
            </w:pPr>
            <w:hyperlink r:id="rId22">
              <w:r w:rsidRPr="7427D074">
                <w:rPr>
                  <w:rStyle w:val="Hyperlink"/>
                  <w:rFonts w:asciiTheme="minorHAnsi" w:hAnsiTheme="minorHAnsi" w:cstheme="minorBidi"/>
                </w:rPr>
                <w:t>sarah.gaffen@pitt.edu</w:t>
              </w:r>
            </w:hyperlink>
          </w:p>
          <w:p w14:paraId="5EA2D217" w14:textId="71352AC3" w:rsidR="008B22E2" w:rsidRPr="00A05394" w:rsidRDefault="008B22E2" w:rsidP="7427D074">
            <w:pPr>
              <w:rPr>
                <w:rFonts w:asciiTheme="minorHAnsi" w:eastAsia="Times New Roman" w:hAnsiTheme="minorHAnsi" w:cstheme="minorBidi"/>
                <w:sz w:val="21"/>
                <w:szCs w:val="21"/>
              </w:rPr>
            </w:pPr>
          </w:p>
        </w:tc>
        <w:tc>
          <w:tcPr>
            <w:tcW w:w="2092" w:type="dxa"/>
            <w:vAlign w:val="center"/>
          </w:tcPr>
          <w:p w14:paraId="0D3FA14B" w14:textId="77777777" w:rsidR="008B22E2" w:rsidRPr="00A05394" w:rsidRDefault="008B22E2" w:rsidP="00D23DE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5D1B8386" w14:textId="77777777" w:rsidR="008B22E2" w:rsidRPr="00A05394" w:rsidRDefault="008B22E2" w:rsidP="00D23DE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The Gaffen lab has multiple ongoing projects in the broad area of cytokine signaling mechanisms and biology. Broadly, these include (</w:t>
            </w:r>
            <w:proofErr w:type="spellStart"/>
            <w:r w:rsidRPr="00A05394">
              <w:rPr>
                <w:rFonts w:asciiTheme="minorHAnsi" w:eastAsia="Times New Roman" w:hAnsiTheme="minorHAnsi" w:cstheme="minorHAnsi"/>
                <w:bCs/>
                <w:sz w:val="21"/>
                <w:szCs w:val="21"/>
              </w:rPr>
              <w:t>i</w:t>
            </w:r>
            <w:proofErr w:type="spellEnd"/>
            <w:r w:rsidRPr="00A05394">
              <w:rPr>
                <w:rFonts w:asciiTheme="minorHAnsi" w:eastAsia="Times New Roman" w:hAnsiTheme="minorHAnsi" w:cstheme="minorHAnsi"/>
                <w:bCs/>
                <w:sz w:val="21"/>
                <w:szCs w:val="21"/>
              </w:rPr>
              <w:t>) mechanisms of mucosal host immunity to the fungal Candida albicans (oral, bloodstream or vaginal infections), (ii) mechanisms of interleukin-17 (IL-17) signal transduction at a molecular level (transcription, posttranscription), and (iii) biology of IL-17/Th17 cell function in autoimmunity, focusing on mouse models. Specific rotation projects will be developed based on the interests of the student and availability of appropriate subprojects at the time of rotation.</w:t>
            </w:r>
          </w:p>
        </w:tc>
      </w:tr>
      <w:tr w:rsidR="008B22E2" w:rsidRPr="003D1518" w14:paraId="0A401382" w14:textId="77777777" w:rsidTr="00417FCE">
        <w:trPr>
          <w:cnfStyle w:val="000000100000" w:firstRow="0" w:lastRow="0" w:firstColumn="0" w:lastColumn="0" w:oddVBand="0" w:evenVBand="0" w:oddHBand="1" w:evenHBand="0" w:firstRowFirstColumn="0" w:firstRowLastColumn="0" w:lastRowFirstColumn="0" w:lastRowLastColumn="0"/>
          <w:trHeight w:val="1943"/>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60ED8666" w14:textId="7928BCA8"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Gao, Shou-Jiang (SJ) (HCC)</w:t>
            </w:r>
          </w:p>
          <w:p w14:paraId="2559C5E0" w14:textId="7F2E8259" w:rsidR="008B22E2" w:rsidRPr="00A05394" w:rsidRDefault="7427D074" w:rsidP="7427D074">
            <w:pPr>
              <w:rPr>
                <w:rFonts w:asciiTheme="minorHAnsi" w:eastAsia="Times New Roman" w:hAnsiTheme="minorHAnsi" w:cstheme="minorBidi"/>
                <w:sz w:val="21"/>
                <w:szCs w:val="21"/>
              </w:rPr>
            </w:pPr>
            <w:hyperlink r:id="rId23">
              <w:r w:rsidRPr="7427D074">
                <w:rPr>
                  <w:rStyle w:val="Hyperlink"/>
                  <w:rFonts w:asciiTheme="minorHAnsi" w:hAnsiTheme="minorHAnsi" w:cstheme="minorBidi"/>
                </w:rPr>
                <w:t>gaos8@upmc.edu</w:t>
              </w:r>
            </w:hyperlink>
          </w:p>
          <w:p w14:paraId="0470A651" w14:textId="33CEAFE4" w:rsidR="008B22E2" w:rsidRPr="00A05394" w:rsidRDefault="008B22E2" w:rsidP="7427D074">
            <w:pPr>
              <w:rPr>
                <w:rFonts w:asciiTheme="minorHAnsi" w:eastAsia="Times New Roman" w:hAnsiTheme="minorHAnsi" w:cstheme="minorBidi"/>
                <w:sz w:val="21"/>
                <w:szCs w:val="21"/>
              </w:rPr>
            </w:pPr>
          </w:p>
        </w:tc>
        <w:tc>
          <w:tcPr>
            <w:tcW w:w="2092" w:type="dxa"/>
            <w:vAlign w:val="center"/>
          </w:tcPr>
          <w:p w14:paraId="2153221D"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0D50730D"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 w:val="21"/>
                <w:szCs w:val="21"/>
              </w:rPr>
            </w:pPr>
            <w:r w:rsidRPr="00A05394">
              <w:rPr>
                <w:rFonts w:asciiTheme="minorHAnsi" w:eastAsia="Arial" w:hAnsiTheme="minorHAnsi" w:cstheme="minorHAnsi"/>
                <w:sz w:val="21"/>
                <w:szCs w:val="21"/>
              </w:rPr>
              <w:t xml:space="preserve">The Gao lab, nestled within the UPMC Hillman Cancer Center's Cancer Virology Program (CVP), dedicates its research to the intricate mechanisms of infection and oncogenesis caused by cancer viruses, particularly focusing on Kaposi’s sarcoma-associated herpesvirus (KSHV) and its related cancers. Engaging in this lab offers students a unique opportunity to delve into a variety of scientific fields including molecular virology, cancer biology, cancer metabolism, epigenetics, </w:t>
            </w:r>
            <w:proofErr w:type="spellStart"/>
            <w:r w:rsidRPr="00A05394">
              <w:rPr>
                <w:rFonts w:asciiTheme="minorHAnsi" w:eastAsia="Arial" w:hAnsiTheme="minorHAnsi" w:cstheme="minorHAnsi"/>
                <w:sz w:val="21"/>
                <w:szCs w:val="21"/>
              </w:rPr>
              <w:t>epitranscriptomics</w:t>
            </w:r>
            <w:proofErr w:type="spellEnd"/>
            <w:r w:rsidRPr="00A05394">
              <w:rPr>
                <w:rFonts w:asciiTheme="minorHAnsi" w:eastAsia="Arial" w:hAnsiTheme="minorHAnsi" w:cstheme="minorHAnsi"/>
                <w:sz w:val="21"/>
                <w:szCs w:val="21"/>
              </w:rPr>
              <w:t>, and the dynamic interactions between cancer cells, the tumor microenvironment, and immune cells. Additionally, the lab explores the roles of inflammation, the microbiome, and innovative cancer therapies.</w:t>
            </w:r>
          </w:p>
          <w:p w14:paraId="625A7C42" w14:textId="77777777" w:rsidR="008B22E2" w:rsidRPr="00A05394" w:rsidRDefault="008B22E2" w:rsidP="766D0014">
            <w:pP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Bidi"/>
                <w:sz w:val="12"/>
                <w:szCs w:val="12"/>
              </w:rPr>
            </w:pPr>
          </w:p>
          <w:p w14:paraId="445DD534"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sz w:val="21"/>
                <w:szCs w:val="21"/>
              </w:rPr>
            </w:pPr>
            <w:r w:rsidRPr="00A05394">
              <w:rPr>
                <w:rFonts w:asciiTheme="minorHAnsi" w:eastAsia="Arial" w:hAnsiTheme="minorHAnsi" w:cstheme="minorHAnsi"/>
                <w:sz w:val="21"/>
                <w:szCs w:val="21"/>
              </w:rPr>
              <w:t xml:space="preserve">A key aspect of the Gao lab's approach is its collaboration with computational biologists, especially with Dr. Yufei Huang from the CVP, to pioneer novel systems approaches for unraveling complex biological questions. This synergy has led to the recent development of cutting-edge analytic tools for </w:t>
            </w:r>
            <w:proofErr w:type="gramStart"/>
            <w:r w:rsidRPr="00A05394">
              <w:rPr>
                <w:rFonts w:asciiTheme="minorHAnsi" w:eastAsia="Arial" w:hAnsiTheme="minorHAnsi" w:cstheme="minorHAnsi"/>
                <w:sz w:val="21"/>
                <w:szCs w:val="21"/>
              </w:rPr>
              <w:t>spatially-resolved</w:t>
            </w:r>
            <w:proofErr w:type="gramEnd"/>
            <w:r w:rsidRPr="00A05394">
              <w:rPr>
                <w:rFonts w:asciiTheme="minorHAnsi" w:eastAsia="Arial" w:hAnsiTheme="minorHAnsi" w:cstheme="minorHAnsi"/>
                <w:sz w:val="21"/>
                <w:szCs w:val="21"/>
              </w:rPr>
              <w:t xml:space="preserve"> single cell transcriptomics.</w:t>
            </w:r>
          </w:p>
          <w:p w14:paraId="5EC914F0" w14:textId="77777777" w:rsidR="008B22E2" w:rsidRPr="00A05394" w:rsidRDefault="008B22E2" w:rsidP="766D0014">
            <w:pP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Bidi"/>
                <w:sz w:val="12"/>
                <w:szCs w:val="12"/>
              </w:rPr>
            </w:pPr>
          </w:p>
          <w:p w14:paraId="63352E5A"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1"/>
                <w:szCs w:val="21"/>
              </w:rPr>
            </w:pPr>
            <w:r w:rsidRPr="00A05394">
              <w:rPr>
                <w:rFonts w:asciiTheme="minorHAnsi" w:eastAsia="Arial" w:hAnsiTheme="minorHAnsi" w:cstheme="minorHAnsi"/>
                <w:sz w:val="21"/>
                <w:szCs w:val="21"/>
              </w:rPr>
              <w:lastRenderedPageBreak/>
              <w:t>One of the lab’s recent groundbreaking discoveries involves the identification of the tumor suppressive functions of CASTOR1, an arginine sensor that plays a critical role in regulating both tumor and immune cell behaviors. The lab is now expanding its research to explore the implications of CASTOR1 in other cancer types, such as lung cancer and HPV-associated head and neck squamous cell carcinoma. Moreover, projects are underway to investigate the roles of CASTOR1 in innate and adaptive immunity, specifically within models of colitis and colon cancer, marking a holistic approach to understanding cancer and its multifaceted interactions with the immune system.</w:t>
            </w:r>
          </w:p>
        </w:tc>
      </w:tr>
      <w:tr w:rsidR="00365744" w14:paraId="7735FA37" w14:textId="77777777" w:rsidTr="0080004C">
        <w:trPr>
          <w:trHeight w:val="310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5A51D4E5" w14:textId="2D763CC0" w:rsidR="0036574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lastRenderedPageBreak/>
              <w:t>Gottschalk, Rachel</w:t>
            </w:r>
          </w:p>
          <w:p w14:paraId="0050CDA6" w14:textId="2D2BCBB9"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(The Assembly)</w:t>
            </w:r>
          </w:p>
          <w:p w14:paraId="771FEB0B" w14:textId="2DC8C0CB" w:rsidR="00365744" w:rsidRDefault="7427D074" w:rsidP="7427D074">
            <w:pPr>
              <w:rPr>
                <w:rFonts w:asciiTheme="minorHAnsi" w:eastAsia="Times New Roman" w:hAnsiTheme="minorHAnsi" w:cstheme="minorBidi"/>
                <w:sz w:val="21"/>
                <w:szCs w:val="21"/>
              </w:rPr>
            </w:pPr>
            <w:hyperlink r:id="rId24">
              <w:r w:rsidRPr="7427D074">
                <w:rPr>
                  <w:rStyle w:val="Hyperlink"/>
                  <w:rFonts w:asciiTheme="minorHAnsi" w:hAnsiTheme="minorHAnsi" w:cstheme="minorBidi"/>
                </w:rPr>
                <w:t>rachel.gottschalk@pitt.edu</w:t>
              </w:r>
            </w:hyperlink>
          </w:p>
          <w:p w14:paraId="450210A9" w14:textId="6FAFCB0B" w:rsidR="00365744" w:rsidRDefault="00365744" w:rsidP="7427D074">
            <w:pPr>
              <w:rPr>
                <w:rFonts w:asciiTheme="minorHAnsi" w:eastAsia="Times New Roman" w:hAnsiTheme="minorHAnsi" w:cstheme="minorBidi"/>
                <w:sz w:val="21"/>
                <w:szCs w:val="21"/>
              </w:rPr>
            </w:pPr>
          </w:p>
        </w:tc>
        <w:tc>
          <w:tcPr>
            <w:tcW w:w="2092" w:type="dxa"/>
            <w:vAlign w:val="center"/>
          </w:tcPr>
          <w:p w14:paraId="2FB6AD5B" w14:textId="6157797B" w:rsidR="00365744" w:rsidRDefault="24E15D66" w:rsidP="24E15D66">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Fall, Spring</w:t>
            </w:r>
          </w:p>
        </w:tc>
        <w:tc>
          <w:tcPr>
            <w:tcW w:w="9135" w:type="dxa"/>
            <w:vAlign w:val="center"/>
          </w:tcPr>
          <w:p w14:paraId="40A7F038" w14:textId="373E6D0B" w:rsidR="00365744" w:rsidRDefault="24E15D66" w:rsidP="24E15D66">
            <w:pPr>
              <w:jc w:val="both"/>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1"/>
                <w:szCs w:val="21"/>
              </w:rPr>
            </w:pPr>
            <w:r w:rsidRPr="24E15D66">
              <w:rPr>
                <w:rFonts w:asciiTheme="minorHAnsi" w:eastAsiaTheme="minorEastAsia" w:hAnsiTheme="minorHAnsi" w:cstheme="minorBidi"/>
                <w:b/>
                <w:bCs/>
                <w:sz w:val="21"/>
                <w:szCs w:val="21"/>
              </w:rPr>
              <w:t>How do signals from lung epithelial cells shape macrophage inflammatory behavior?</w:t>
            </w:r>
            <w:r w:rsidRPr="24E15D66">
              <w:rPr>
                <w:rFonts w:asciiTheme="minorHAnsi" w:eastAsiaTheme="minorEastAsia" w:hAnsiTheme="minorHAnsi" w:cstheme="minorBidi"/>
                <w:sz w:val="21"/>
                <w:szCs w:val="21"/>
              </w:rPr>
              <w:t xml:space="preserve"> Lung macrophages live in close contact with the epithelial cells lining the air space, and the interactions between these cell types help keep macrophages in a restrained, non-inflammatory state. Potential projects may involve analysis of spatial transcriptomics data to map these interactions within intact lung tissue or setting up epithelial-macrophage co-culture systems to test how cell-cell interactions shape macrophage behavior.</w:t>
            </w:r>
          </w:p>
          <w:p w14:paraId="07C63609" w14:textId="3F6387CD" w:rsidR="00365744" w:rsidRDefault="24E15D66" w:rsidP="766D0014">
            <w:pPr>
              <w:spacing w:after="160"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Theme="minorHAnsi" w:eastAsiaTheme="minorEastAsia" w:hAnsiTheme="minorHAnsi" w:cstheme="minorBidi"/>
                <w:b/>
                <w:bCs/>
                <w:sz w:val="21"/>
                <w:szCs w:val="21"/>
              </w:rPr>
              <w:t>How do inflammatory signals reprogram macrophage signaling networks?</w:t>
            </w:r>
            <w:r w:rsidRPr="24E15D66">
              <w:rPr>
                <w:rFonts w:asciiTheme="minorHAnsi" w:eastAsiaTheme="minorEastAsia" w:hAnsiTheme="minorHAnsi" w:cstheme="minorBidi"/>
                <w:sz w:val="21"/>
                <w:szCs w:val="21"/>
              </w:rPr>
              <w:t xml:space="preserve"> In inflammatory diseases, macrophages are exposed to many signals simultaneously. The complexity of signal integration makes it challenging to identify targetable biochemical pathways driving dysregulated transcriptional programs. Potential projects include stimulating human monocyte-derived macrophages with disease-relevant ligands and measuring signaling and gene expression readouts, contributing to proteomic datasets that support computational modeling of signaling-to-transcription networks.</w:t>
            </w:r>
          </w:p>
        </w:tc>
      </w:tr>
      <w:tr w:rsidR="0F6326E3" w14:paraId="5444C103" w14:textId="77777777" w:rsidTr="0080004C">
        <w:trPr>
          <w:cnfStyle w:val="000000100000" w:firstRow="0" w:lastRow="0" w:firstColumn="0" w:lastColumn="0" w:oddVBand="0" w:evenVBand="0" w:oddHBand="1" w:evenHBand="0" w:firstRowFirstColumn="0" w:firstRowLastColumn="0" w:lastRowFirstColumn="0" w:lastRowLastColumn="0"/>
          <w:trHeight w:val="135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7C60DE6C" w14:textId="010B7337" w:rsidR="0F6326E3" w:rsidRDefault="0F6326E3" w:rsidP="0F6326E3">
            <w:r w:rsidRPr="0F6326E3">
              <w:rPr>
                <w:rFonts w:ascii="Calibri" w:eastAsia="Calibri" w:hAnsi="Calibri" w:cs="Calibri"/>
                <w:color w:val="000000" w:themeColor="text1"/>
                <w:sz w:val="21"/>
                <w:szCs w:val="21"/>
              </w:rPr>
              <w:t>Grace, Patty</w:t>
            </w:r>
            <w:r w:rsidR="39C70E3A" w:rsidRPr="0F6326E3">
              <w:rPr>
                <w:rFonts w:ascii="Calibri" w:eastAsia="Calibri" w:hAnsi="Calibri" w:cs="Calibri"/>
                <w:color w:val="000000" w:themeColor="text1"/>
                <w:sz w:val="21"/>
                <w:szCs w:val="21"/>
              </w:rPr>
              <w:t xml:space="preserve"> (BST3)</w:t>
            </w:r>
          </w:p>
          <w:p w14:paraId="5BFEFE5C" w14:textId="5C50BE92" w:rsidR="0F6326E3" w:rsidRDefault="0F6326E3" w:rsidP="0F6326E3">
            <w:hyperlink r:id="rId25">
              <w:r w:rsidRPr="0F6326E3">
                <w:rPr>
                  <w:rStyle w:val="Hyperlink"/>
                </w:rPr>
                <w:t>Patricia.grac</w:t>
              </w:r>
              <w:r w:rsidR="43082AFA" w:rsidRPr="0F6326E3">
                <w:rPr>
                  <w:rStyle w:val="Hyperlink"/>
                </w:rPr>
                <w:t>e</w:t>
              </w:r>
              <w:r w:rsidRPr="0F6326E3">
                <w:rPr>
                  <w:rStyle w:val="Hyperlink"/>
                </w:rPr>
                <w:t>@pitt.edu</w:t>
              </w:r>
            </w:hyperlink>
          </w:p>
          <w:p w14:paraId="12F3F250" w14:textId="7F5A75E0" w:rsidR="0F6326E3" w:rsidRDefault="0F6326E3" w:rsidP="0F6326E3">
            <w:pPr>
              <w:rPr>
                <w:rFonts w:ascii="Calibri" w:eastAsia="Calibri" w:hAnsi="Calibri" w:cs="Calibri"/>
                <w:color w:val="000000" w:themeColor="text1"/>
                <w:sz w:val="21"/>
                <w:szCs w:val="21"/>
              </w:rPr>
            </w:pPr>
          </w:p>
        </w:tc>
        <w:tc>
          <w:tcPr>
            <w:tcW w:w="2092" w:type="dxa"/>
            <w:vAlign w:val="center"/>
          </w:tcPr>
          <w:p w14:paraId="49956C05" w14:textId="55FC4028" w:rsidR="423B0383" w:rsidRDefault="423B0383" w:rsidP="0F6326E3">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0F6326E3">
              <w:rPr>
                <w:rFonts w:asciiTheme="minorHAnsi" w:eastAsia="Times New Roman" w:hAnsiTheme="minorHAnsi" w:cstheme="minorBidi"/>
                <w:sz w:val="21"/>
                <w:szCs w:val="21"/>
              </w:rPr>
              <w:t>Fall, Spring</w:t>
            </w:r>
          </w:p>
        </w:tc>
        <w:tc>
          <w:tcPr>
            <w:tcW w:w="9135" w:type="dxa"/>
            <w:vAlign w:val="center"/>
          </w:tcPr>
          <w:p w14:paraId="519FD79B" w14:textId="1FECE8C6" w:rsidR="55BF48F0" w:rsidRDefault="55BF48F0" w:rsidP="0F6326E3">
            <w:pPr>
              <w:cnfStyle w:val="000000100000" w:firstRow="0" w:lastRow="0" w:firstColumn="0" w:lastColumn="0" w:oddVBand="0" w:evenVBand="0" w:oddHBand="1" w:evenHBand="0" w:firstRowFirstColumn="0" w:firstRowLastColumn="0" w:lastRowFirstColumn="0" w:lastRowLastColumn="0"/>
            </w:pPr>
            <w:r w:rsidRPr="0F6326E3">
              <w:rPr>
                <w:rFonts w:ascii="Calibri" w:eastAsia="Calibri" w:hAnsi="Calibri" w:cs="Calibri"/>
                <w:sz w:val="21"/>
                <w:szCs w:val="21"/>
              </w:rPr>
              <w:t xml:space="preserve">The Grace lab studies how antibody-mediated activation of immune cells contributes to M. tuberculosis infection control. We use systems approaches to study immune cell biology (the distinct cellular responses to antibody) and microbiology (the bacterial targets of </w:t>
            </w:r>
            <w:proofErr w:type="spellStart"/>
            <w:r w:rsidRPr="0F6326E3">
              <w:rPr>
                <w:rFonts w:ascii="Calibri" w:eastAsia="Calibri" w:hAnsi="Calibri" w:cs="Calibri"/>
                <w:sz w:val="21"/>
                <w:szCs w:val="21"/>
              </w:rPr>
              <w:t>Mtb</w:t>
            </w:r>
            <w:proofErr w:type="spellEnd"/>
            <w:r w:rsidRPr="0F6326E3">
              <w:rPr>
                <w:rFonts w:ascii="Calibri" w:eastAsia="Calibri" w:hAnsi="Calibri" w:cs="Calibri"/>
                <w:sz w:val="21"/>
                <w:szCs w:val="21"/>
              </w:rPr>
              <w:t xml:space="preserve"> that are vulnerable to antibody action). Our studies are motivated by human infection and immunity; we screen TB patient sera to identify antibody functions that correlate with protective or permissive </w:t>
            </w:r>
            <w:proofErr w:type="spellStart"/>
            <w:r w:rsidRPr="0F6326E3">
              <w:rPr>
                <w:rFonts w:ascii="Calibri" w:eastAsia="Calibri" w:hAnsi="Calibri" w:cs="Calibri"/>
                <w:sz w:val="21"/>
                <w:szCs w:val="21"/>
              </w:rPr>
              <w:t>Mtb</w:t>
            </w:r>
            <w:proofErr w:type="spellEnd"/>
            <w:r w:rsidRPr="0F6326E3">
              <w:rPr>
                <w:rFonts w:ascii="Calibri" w:eastAsia="Calibri" w:hAnsi="Calibri" w:cs="Calibri"/>
                <w:sz w:val="21"/>
                <w:szCs w:val="21"/>
              </w:rPr>
              <w:t xml:space="preserve"> infection outcomes. To test these correlates as hypotheses we engineer monoclonal antibodies with specific Fc-properties to mechanistically dissect antibody-mediated </w:t>
            </w:r>
            <w:proofErr w:type="spellStart"/>
            <w:r w:rsidRPr="0F6326E3">
              <w:rPr>
                <w:rFonts w:ascii="Calibri" w:eastAsia="Calibri" w:hAnsi="Calibri" w:cs="Calibri"/>
                <w:sz w:val="21"/>
                <w:szCs w:val="21"/>
              </w:rPr>
              <w:t>Mtb</w:t>
            </w:r>
            <w:proofErr w:type="spellEnd"/>
            <w:r w:rsidRPr="0F6326E3">
              <w:rPr>
                <w:rFonts w:ascii="Calibri" w:eastAsia="Calibri" w:hAnsi="Calibri" w:cs="Calibri"/>
                <w:sz w:val="21"/>
                <w:szCs w:val="21"/>
              </w:rPr>
              <w:t xml:space="preserve"> control in human and mouse models.</w:t>
            </w:r>
          </w:p>
        </w:tc>
      </w:tr>
      <w:tr w:rsidR="00365744" w:rsidRPr="003D1518" w14:paraId="638BFC4D" w14:textId="77777777" w:rsidTr="0080004C">
        <w:trPr>
          <w:trHeight w:val="115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2BDF460B" w14:textId="650246BB"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Grace, Patricia (BST)</w:t>
            </w:r>
          </w:p>
          <w:p w14:paraId="32878B27" w14:textId="7A3E68A7" w:rsidR="00365744" w:rsidRPr="00A05394" w:rsidRDefault="7427D074" w:rsidP="7427D074">
            <w:pPr>
              <w:rPr>
                <w:rFonts w:asciiTheme="minorHAnsi" w:eastAsia="Times New Roman" w:hAnsiTheme="minorHAnsi" w:cstheme="minorBidi"/>
                <w:sz w:val="21"/>
                <w:szCs w:val="21"/>
              </w:rPr>
            </w:pPr>
            <w:hyperlink r:id="rId26">
              <w:r w:rsidRPr="7427D074">
                <w:rPr>
                  <w:rStyle w:val="Hyperlink"/>
                  <w:rFonts w:asciiTheme="minorHAnsi" w:hAnsiTheme="minorHAnsi" w:cstheme="minorBidi"/>
                </w:rPr>
                <w:t>patricia.grace@pitt.edu</w:t>
              </w:r>
            </w:hyperlink>
          </w:p>
          <w:p w14:paraId="7555A146" w14:textId="0562AE75"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628B361B" w14:textId="1CE57412" w:rsidR="00365744" w:rsidRPr="00A05394" w:rsidRDefault="5E67956D" w:rsidP="5E6795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5E67956D">
              <w:rPr>
                <w:rFonts w:asciiTheme="minorHAnsi" w:eastAsia="Times New Roman" w:hAnsiTheme="minorHAnsi" w:cstheme="minorBidi"/>
                <w:sz w:val="21"/>
                <w:szCs w:val="21"/>
              </w:rPr>
              <w:t>Fall, Spring</w:t>
            </w:r>
          </w:p>
        </w:tc>
        <w:tc>
          <w:tcPr>
            <w:tcW w:w="9135" w:type="dxa"/>
            <w:vAlign w:val="center"/>
          </w:tcPr>
          <w:p w14:paraId="11A78AFE" w14:textId="24083117" w:rsidR="00365744" w:rsidRPr="00A05394" w:rsidRDefault="00365744" w:rsidP="18DEF412">
            <w:pPr>
              <w:ind w:left="-20" w:right="14"/>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Bidi"/>
                <w:sz w:val="21"/>
                <w:szCs w:val="21"/>
              </w:rPr>
            </w:pPr>
            <w:r w:rsidRPr="766D0014">
              <w:rPr>
                <w:rFonts w:asciiTheme="minorHAnsi" w:eastAsiaTheme="minorEastAsia" w:hAnsiTheme="minorHAnsi" w:cstheme="minorBidi"/>
                <w:color w:val="000000" w:themeColor="text1"/>
                <w:sz w:val="21"/>
                <w:szCs w:val="21"/>
              </w:rPr>
              <w:t xml:space="preserve">The Grace lab is interested in understanding the role of antibody signaling during Mycobacterium tuberculosis. We are applying mouse genetics, cellular immunology, single cell RNA-sequencing, and bacterial sequencing to understand how antibodies contribute to bacterial infection control in the lung. We generate recombinant monoclonal antibodies to alter the Fc-mediated signals that antibodies can transmit to Fc receptor bearing immune cells in vivo and in vitro. Current projects in the lab are focused on dissecting the contributions of Fc receptors and complement receptors to alveolar macrophage </w:t>
            </w:r>
            <w:r w:rsidRPr="766D0014">
              <w:rPr>
                <w:rFonts w:asciiTheme="minorHAnsi" w:eastAsiaTheme="minorEastAsia" w:hAnsiTheme="minorHAnsi" w:cstheme="minorBidi"/>
                <w:color w:val="000000" w:themeColor="text1"/>
                <w:sz w:val="21"/>
                <w:szCs w:val="21"/>
              </w:rPr>
              <w:lastRenderedPageBreak/>
              <w:t xml:space="preserve">response to antibodies during </w:t>
            </w:r>
            <w:proofErr w:type="spellStart"/>
            <w:r w:rsidRPr="766D0014">
              <w:rPr>
                <w:rFonts w:asciiTheme="minorHAnsi" w:eastAsiaTheme="minorEastAsia" w:hAnsiTheme="minorHAnsi" w:cstheme="minorBidi"/>
                <w:color w:val="000000" w:themeColor="text1"/>
                <w:sz w:val="21"/>
                <w:szCs w:val="21"/>
              </w:rPr>
              <w:t>Mtb</w:t>
            </w:r>
            <w:proofErr w:type="spellEnd"/>
            <w:r w:rsidRPr="766D0014">
              <w:rPr>
                <w:rFonts w:asciiTheme="minorHAnsi" w:eastAsiaTheme="minorEastAsia" w:hAnsiTheme="minorHAnsi" w:cstheme="minorBidi"/>
                <w:color w:val="000000" w:themeColor="text1"/>
                <w:sz w:val="21"/>
                <w:szCs w:val="21"/>
              </w:rPr>
              <w:t xml:space="preserve"> infection. Other potential projects in the lab, include dissect antibody Fc features that contribute to TB disease enhancement, understanding the role of antibody-immune complexes on the inflammatory response to infection, and determining how distinct antibody Fc-domains may promote better recognition of infected cells to T cells via enhanced antigen presentation.</w:t>
            </w:r>
          </w:p>
        </w:tc>
      </w:tr>
      <w:tr w:rsidR="3651BF08" w14:paraId="022FC563" w14:textId="77777777" w:rsidTr="00417FCE">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5F0B0119" w14:textId="40050D7E" w:rsidR="3651BF08"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lastRenderedPageBreak/>
              <w:t>Guo, Haitao (HCC)</w:t>
            </w:r>
          </w:p>
          <w:p w14:paraId="5F0734B2" w14:textId="7BF86F8D" w:rsidR="3651BF08" w:rsidRDefault="7427D074" w:rsidP="7427D074">
            <w:pPr>
              <w:rPr>
                <w:rFonts w:asciiTheme="minorHAnsi" w:eastAsia="Times New Roman" w:hAnsiTheme="minorHAnsi" w:cstheme="minorBidi"/>
                <w:sz w:val="21"/>
                <w:szCs w:val="21"/>
              </w:rPr>
            </w:pPr>
            <w:hyperlink r:id="rId27">
              <w:r w:rsidRPr="7427D074">
                <w:rPr>
                  <w:rStyle w:val="Hyperlink"/>
                  <w:rFonts w:asciiTheme="minorHAnsi" w:hAnsiTheme="minorHAnsi" w:cstheme="minorBidi"/>
                </w:rPr>
                <w:t>guoh4@upmc.edu</w:t>
              </w:r>
            </w:hyperlink>
          </w:p>
          <w:p w14:paraId="0BD4BB39" w14:textId="1DBC2336" w:rsidR="3651BF08" w:rsidRDefault="3651BF08" w:rsidP="265C5E8E">
            <w:pPr>
              <w:rPr>
                <w:rFonts w:asciiTheme="minorHAnsi" w:eastAsia="Times New Roman" w:hAnsiTheme="minorHAnsi" w:cstheme="minorBidi"/>
                <w:sz w:val="21"/>
                <w:szCs w:val="21"/>
              </w:rPr>
            </w:pPr>
          </w:p>
        </w:tc>
        <w:tc>
          <w:tcPr>
            <w:tcW w:w="2092" w:type="dxa"/>
            <w:vAlign w:val="center"/>
          </w:tcPr>
          <w:p w14:paraId="785DA6A4" w14:textId="34C5AF0E" w:rsidR="3651BF08" w:rsidRDefault="7427D074" w:rsidP="7427D074">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Fall, Spring</w:t>
            </w:r>
          </w:p>
        </w:tc>
        <w:tc>
          <w:tcPr>
            <w:tcW w:w="9135" w:type="dxa"/>
            <w:vAlign w:val="center"/>
          </w:tcPr>
          <w:p w14:paraId="5A604C11" w14:textId="39A41CFD" w:rsidR="3651BF08" w:rsidRDefault="7427D074" w:rsidP="3651BF0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sidRPr="7427D074">
              <w:rPr>
                <w:rFonts w:ascii="Calibri" w:eastAsia="Calibri" w:hAnsi="Calibri" w:cs="Calibri"/>
                <w:sz w:val="21"/>
                <w:szCs w:val="21"/>
              </w:rPr>
              <w:t>Hepatitis B virus (HBV) virology, virus-host interaction, animal and organoid models, antiviral discovery, viral pathogenesis, and oncogenesis.</w:t>
            </w:r>
          </w:p>
          <w:p w14:paraId="7BAD865B" w14:textId="57AD02B1" w:rsidR="3651BF08" w:rsidRDefault="3651BF08" w:rsidP="3651BF0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p>
        </w:tc>
      </w:tr>
      <w:tr w:rsidR="00365744" w14:paraId="00F510FF" w14:textId="77777777" w:rsidTr="0080004C">
        <w:trPr>
          <w:trHeight w:val="161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6B4972AA" w14:textId="0EEEB2EC"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Hand, Tim (</w:t>
            </w:r>
            <w:proofErr w:type="spellStart"/>
            <w:r w:rsidRPr="7427D074">
              <w:rPr>
                <w:rFonts w:asciiTheme="minorHAnsi" w:eastAsia="Times New Roman" w:hAnsiTheme="minorHAnsi" w:cstheme="minorBidi"/>
                <w:sz w:val="21"/>
                <w:szCs w:val="21"/>
              </w:rPr>
              <w:t>Rangos</w:t>
            </w:r>
            <w:proofErr w:type="spellEnd"/>
            <w:r w:rsidRPr="7427D074">
              <w:rPr>
                <w:rFonts w:asciiTheme="minorHAnsi" w:eastAsia="Times New Roman" w:hAnsiTheme="minorHAnsi" w:cstheme="minorBidi"/>
                <w:sz w:val="21"/>
                <w:szCs w:val="21"/>
              </w:rPr>
              <w:t>)</w:t>
            </w:r>
          </w:p>
          <w:p w14:paraId="1559DE2B" w14:textId="64F524E5" w:rsidR="00365744" w:rsidRDefault="7427D074" w:rsidP="7427D074">
            <w:pPr>
              <w:rPr>
                <w:rFonts w:asciiTheme="minorHAnsi" w:eastAsia="Times New Roman" w:hAnsiTheme="minorHAnsi" w:cstheme="minorBidi"/>
                <w:sz w:val="21"/>
                <w:szCs w:val="21"/>
              </w:rPr>
            </w:pPr>
            <w:hyperlink r:id="rId28">
              <w:r w:rsidRPr="7427D074">
                <w:rPr>
                  <w:rStyle w:val="Hyperlink"/>
                  <w:rFonts w:asciiTheme="minorHAnsi" w:hAnsiTheme="minorHAnsi" w:cstheme="minorBidi"/>
                </w:rPr>
                <w:t>timothy.hand@chp.edu</w:t>
              </w:r>
            </w:hyperlink>
          </w:p>
          <w:p w14:paraId="09812598" w14:textId="024CC43D" w:rsidR="00365744" w:rsidRDefault="00365744" w:rsidP="7427D074">
            <w:pPr>
              <w:rPr>
                <w:rFonts w:asciiTheme="minorHAnsi" w:eastAsia="Times New Roman" w:hAnsiTheme="minorHAnsi" w:cstheme="minorBidi"/>
                <w:sz w:val="21"/>
                <w:szCs w:val="21"/>
              </w:rPr>
            </w:pPr>
          </w:p>
        </w:tc>
        <w:tc>
          <w:tcPr>
            <w:tcW w:w="2092" w:type="dxa"/>
            <w:vAlign w:val="center"/>
          </w:tcPr>
          <w:p w14:paraId="379FD18C" w14:textId="20249213" w:rsidR="00365744" w:rsidRDefault="03464F3F" w:rsidP="03464F3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03464F3F">
              <w:rPr>
                <w:rFonts w:asciiTheme="minorHAnsi" w:eastAsia="Times New Roman" w:hAnsiTheme="minorHAnsi" w:cstheme="minorBidi"/>
                <w:sz w:val="21"/>
                <w:szCs w:val="21"/>
              </w:rPr>
              <w:t xml:space="preserve">Fall, Spring </w:t>
            </w:r>
          </w:p>
        </w:tc>
        <w:tc>
          <w:tcPr>
            <w:tcW w:w="9135" w:type="dxa"/>
            <w:vAlign w:val="center"/>
          </w:tcPr>
          <w:p w14:paraId="6A0D2A0F" w14:textId="32C912BF" w:rsidR="00365744" w:rsidRDefault="03464F3F" w:rsidP="3651BF0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03464F3F">
              <w:rPr>
                <w:rFonts w:ascii="Calibri" w:eastAsia="Calibri" w:hAnsi="Calibri" w:cs="Calibri"/>
                <w:sz w:val="21"/>
                <w:szCs w:val="21"/>
              </w:rPr>
              <w:t xml:space="preserve">Mucosal immunology, more specifically investigating host genetics, infection and the microbiota shape intestinal immune responses. We have a particular interest in how the immune system responds to intestinal bacterial colonization and vice versa, as these new interactions present a moment when homeostasis between the immune system and the microbiota can be shifted, for better or worse.  We apply this framework to understand how the microbiota/immune system relationship shapes a variety of intestinal diseases, including bacterial infections, necrotizing enterocolitis, colorectal cancer and environmental enteric dysfunction. </w:t>
            </w:r>
          </w:p>
          <w:p w14:paraId="0A2B3A80" w14:textId="4BB53939" w:rsidR="03464F3F" w:rsidRDefault="03464F3F" w:rsidP="03464F3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p>
          <w:p w14:paraId="6E597435" w14:textId="3880398A" w:rsidR="03464F3F" w:rsidRDefault="03464F3F" w:rsidP="03464F3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03464F3F">
              <w:rPr>
                <w:rFonts w:ascii="Calibri" w:eastAsia="Calibri" w:hAnsi="Calibri" w:cs="Calibri"/>
                <w:sz w:val="21"/>
                <w:szCs w:val="21"/>
              </w:rPr>
              <w:t>Rotation projects will likely be focused on using a novel quantitative single cell platform for analyzing the microbiota.</w:t>
            </w:r>
          </w:p>
          <w:p w14:paraId="13BDACD6" w14:textId="57AD02B1" w:rsidR="00365744" w:rsidRDefault="00365744" w:rsidP="24E15D6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p>
        </w:tc>
      </w:tr>
      <w:tr w:rsidR="48ABA2A4" w14:paraId="23776F81" w14:textId="77777777" w:rsidTr="0080004C">
        <w:trPr>
          <w:cnfStyle w:val="000000100000" w:firstRow="0" w:lastRow="0" w:firstColumn="0" w:lastColumn="0" w:oddVBand="0" w:evenVBand="0" w:oddHBand="1" w:evenHBand="0" w:firstRowFirstColumn="0" w:firstRowLastColumn="0" w:lastRowFirstColumn="0" w:lastRowLastColumn="0"/>
          <w:trHeight w:val="135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5FD571BB" w14:textId="043541C4" w:rsidR="48ABA2A4" w:rsidRDefault="48ABA2A4" w:rsidP="48ABA2A4">
            <w:pPr>
              <w:rPr>
                <w:rFonts w:asciiTheme="minorHAnsi" w:eastAsia="Times New Roman" w:hAnsiTheme="minorHAnsi" w:cstheme="minorBidi"/>
                <w:sz w:val="21"/>
                <w:szCs w:val="21"/>
              </w:rPr>
            </w:pPr>
            <w:r w:rsidRPr="48ABA2A4">
              <w:rPr>
                <w:rFonts w:asciiTheme="minorHAnsi" w:eastAsia="Times New Roman" w:hAnsiTheme="minorHAnsi" w:cstheme="minorBidi"/>
                <w:sz w:val="21"/>
                <w:szCs w:val="21"/>
              </w:rPr>
              <w:t>Hinterleitner, Reinhard</w:t>
            </w:r>
          </w:p>
          <w:p w14:paraId="7B1C2F89" w14:textId="4B2752FB" w:rsidR="48ABA2A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(Assembly)</w:t>
            </w:r>
          </w:p>
          <w:p w14:paraId="57E9B5A5" w14:textId="10BF6E5A" w:rsidR="48ABA2A4" w:rsidRDefault="7427D074" w:rsidP="7427D074">
            <w:pPr>
              <w:rPr>
                <w:rFonts w:asciiTheme="minorHAnsi" w:eastAsia="Times New Roman" w:hAnsiTheme="minorHAnsi" w:cstheme="minorBidi"/>
                <w:sz w:val="21"/>
                <w:szCs w:val="21"/>
              </w:rPr>
            </w:pPr>
            <w:hyperlink r:id="rId29">
              <w:r w:rsidRPr="7427D074">
                <w:rPr>
                  <w:rStyle w:val="Hyperlink"/>
                  <w:rFonts w:asciiTheme="minorHAnsi" w:hAnsiTheme="minorHAnsi" w:cstheme="minorBidi"/>
                </w:rPr>
                <w:t>REINHARD@pitt.edu</w:t>
              </w:r>
            </w:hyperlink>
          </w:p>
          <w:p w14:paraId="039A0D38" w14:textId="295281C9" w:rsidR="48ABA2A4" w:rsidRDefault="48ABA2A4" w:rsidP="7427D074">
            <w:pPr>
              <w:rPr>
                <w:rFonts w:asciiTheme="minorHAnsi" w:eastAsia="Times New Roman" w:hAnsiTheme="minorHAnsi" w:cstheme="minorBidi"/>
                <w:sz w:val="21"/>
                <w:szCs w:val="21"/>
              </w:rPr>
            </w:pPr>
          </w:p>
        </w:tc>
        <w:tc>
          <w:tcPr>
            <w:tcW w:w="2092" w:type="dxa"/>
            <w:vAlign w:val="center"/>
          </w:tcPr>
          <w:p w14:paraId="1344450F" w14:textId="7CAFFA4D" w:rsidR="48ABA2A4" w:rsidRDefault="48ABA2A4" w:rsidP="48ABA2A4">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48ABA2A4">
              <w:rPr>
                <w:rFonts w:asciiTheme="minorHAnsi" w:eastAsia="Times New Roman" w:hAnsiTheme="minorHAnsi" w:cstheme="minorBidi"/>
                <w:sz w:val="21"/>
                <w:szCs w:val="21"/>
              </w:rPr>
              <w:t>Fall, Spring</w:t>
            </w:r>
          </w:p>
        </w:tc>
        <w:tc>
          <w:tcPr>
            <w:tcW w:w="9135" w:type="dxa"/>
            <w:vAlign w:val="center"/>
          </w:tcPr>
          <w:p w14:paraId="2C034A71" w14:textId="51FB3A89" w:rsidR="48ABA2A4" w:rsidRDefault="48ABA2A4" w:rsidP="48ABA2A4">
            <w:pP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Bidi"/>
                <w:sz w:val="21"/>
                <w:szCs w:val="21"/>
              </w:rPr>
            </w:pPr>
            <w:r w:rsidRPr="48ABA2A4">
              <w:rPr>
                <w:rFonts w:asciiTheme="minorHAnsi" w:eastAsia="Arial" w:hAnsiTheme="minorHAnsi" w:cstheme="minorBidi"/>
                <w:sz w:val="21"/>
                <w:szCs w:val="21"/>
              </w:rPr>
              <w:t>Role of gut commensal protists and enteric viral infections in modulating mucosal immunity in the context of oral tolerance / celiac disease / IBD.  We are particularly interested (project-based) in how these microbes shape dendritic cell responses and intestinal epithelial cells that crosstalk with immune cells. We have many established mouse models for this context, have established organoid cultures, omics approaches, and immunology-based read-outs.</w:t>
            </w:r>
          </w:p>
        </w:tc>
      </w:tr>
      <w:tr w:rsidR="008B22E2" w:rsidRPr="003D1518" w14:paraId="3308638A" w14:textId="77777777" w:rsidTr="0080004C">
        <w:trPr>
          <w:trHeight w:val="177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550765B9" w14:textId="5A340641" w:rsidR="008B22E2" w:rsidRPr="00A05394" w:rsidRDefault="008B22E2" w:rsidP="766D0014">
            <w:pPr>
              <w:rPr>
                <w:rFonts w:asciiTheme="minorHAnsi" w:eastAsia="Times New Roman" w:hAnsiTheme="minorHAnsi" w:cstheme="minorBidi"/>
                <w:sz w:val="21"/>
                <w:szCs w:val="21"/>
              </w:rPr>
            </w:pPr>
            <w:r w:rsidRPr="766D0014">
              <w:rPr>
                <w:rFonts w:asciiTheme="minorHAnsi" w:eastAsia="Times New Roman" w:hAnsiTheme="minorHAnsi" w:cstheme="minorBidi"/>
                <w:sz w:val="21"/>
                <w:szCs w:val="21"/>
              </w:rPr>
              <w:t>Hooven, Thomas</w:t>
            </w:r>
          </w:p>
          <w:p w14:paraId="764FB9C6" w14:textId="62F833A5"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w:t>
            </w:r>
            <w:proofErr w:type="spellStart"/>
            <w:r w:rsidRPr="7427D074">
              <w:rPr>
                <w:rFonts w:asciiTheme="minorHAnsi" w:eastAsia="Times New Roman" w:hAnsiTheme="minorHAnsi" w:cstheme="minorBidi"/>
                <w:sz w:val="21"/>
                <w:szCs w:val="21"/>
              </w:rPr>
              <w:t>Rangos</w:t>
            </w:r>
            <w:proofErr w:type="spellEnd"/>
            <w:r w:rsidRPr="7427D074">
              <w:rPr>
                <w:rFonts w:asciiTheme="minorHAnsi" w:eastAsia="Times New Roman" w:hAnsiTheme="minorHAnsi" w:cstheme="minorBidi"/>
                <w:sz w:val="21"/>
                <w:szCs w:val="21"/>
              </w:rPr>
              <w:t>)</w:t>
            </w:r>
          </w:p>
          <w:p w14:paraId="1982866D" w14:textId="442B622C" w:rsidR="008B22E2" w:rsidRPr="00A05394" w:rsidRDefault="7427D074" w:rsidP="7427D074">
            <w:pPr>
              <w:rPr>
                <w:rFonts w:asciiTheme="minorHAnsi" w:eastAsia="Times New Roman" w:hAnsiTheme="minorHAnsi" w:cstheme="minorBidi"/>
                <w:sz w:val="21"/>
                <w:szCs w:val="21"/>
              </w:rPr>
            </w:pPr>
            <w:hyperlink r:id="rId30">
              <w:r w:rsidRPr="7427D074">
                <w:rPr>
                  <w:rStyle w:val="Hyperlink"/>
                  <w:rFonts w:asciiTheme="minorHAnsi" w:hAnsiTheme="minorHAnsi" w:cstheme="minorBidi"/>
                </w:rPr>
                <w:t>hooventa@upmc.edu</w:t>
              </w:r>
            </w:hyperlink>
          </w:p>
          <w:p w14:paraId="3F269A95" w14:textId="6B5628FE" w:rsidR="008B22E2" w:rsidRPr="00A05394" w:rsidRDefault="008B22E2" w:rsidP="7427D074">
            <w:pPr>
              <w:rPr>
                <w:rFonts w:asciiTheme="minorHAnsi" w:eastAsia="Times New Roman" w:hAnsiTheme="minorHAnsi" w:cstheme="minorBidi"/>
                <w:sz w:val="21"/>
                <w:szCs w:val="21"/>
              </w:rPr>
            </w:pPr>
          </w:p>
        </w:tc>
        <w:tc>
          <w:tcPr>
            <w:tcW w:w="2092" w:type="dxa"/>
            <w:vAlign w:val="center"/>
          </w:tcPr>
          <w:p w14:paraId="2A3823D0" w14:textId="77777777" w:rsidR="008B22E2" w:rsidRPr="00A05394" w:rsidRDefault="008B22E2" w:rsidP="00D23DE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46C29CDB" w14:textId="77777777" w:rsidR="008B22E2" w:rsidRPr="00A05394" w:rsidRDefault="008B22E2" w:rsidP="00D23DE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The Hooven lab focuses on bacterial contributors to dysbiosis and infection during late pregnancy and the newborn period. We study vertical and horizontal transmission of Group B Streptococcus, the dominant cause of neonatal sepsis and an important contributor to stillbirth and prematurity. Topics of interest include mechanisms of virulence disinhibition driven by environmental and microbe-microbe cues, innate immunity subversion and evasion, and drivers of colonization in the neonatal intestine. Trainees learn techniques of molecular biology including cloning, reporter strain construction, and designing inducible genetic switches. Also, next generation sequencing and bioinformatic approaches to bacteriology.</w:t>
            </w:r>
          </w:p>
        </w:tc>
      </w:tr>
      <w:tr w:rsidR="008B22E2" w:rsidRPr="003D1518" w14:paraId="25834051" w14:textId="77777777" w:rsidTr="0080004C">
        <w:trPr>
          <w:cnfStyle w:val="000000100000" w:firstRow="0" w:lastRow="0" w:firstColumn="0" w:lastColumn="0" w:oddVBand="0" w:evenVBand="0" w:oddHBand="1" w:evenHBand="0" w:firstRowFirstColumn="0" w:firstRowLastColumn="0" w:lastRowFirstColumn="0" w:lastRowLastColumn="0"/>
          <w:trHeight w:val="460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50FF812F" w14:textId="782CBC25" w:rsidR="008B22E2" w:rsidRPr="00A05394" w:rsidRDefault="008B22E2" w:rsidP="766D0014">
            <w:pPr>
              <w:rPr>
                <w:rFonts w:asciiTheme="minorHAnsi" w:eastAsia="Times New Roman" w:hAnsiTheme="minorHAnsi" w:cstheme="minorBidi"/>
                <w:sz w:val="21"/>
                <w:szCs w:val="21"/>
              </w:rPr>
            </w:pPr>
            <w:r w:rsidRPr="766D0014">
              <w:rPr>
                <w:rFonts w:asciiTheme="minorHAnsi" w:eastAsia="Times New Roman" w:hAnsiTheme="minorHAnsi" w:cstheme="minorBidi"/>
                <w:sz w:val="21"/>
                <w:szCs w:val="21"/>
              </w:rPr>
              <w:lastRenderedPageBreak/>
              <w:t>Kamil, Jeremy P.</w:t>
            </w:r>
          </w:p>
          <w:p w14:paraId="6EF7AA9C" w14:textId="71C06D22" w:rsidR="008B22E2"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w:t>
            </w:r>
            <w:proofErr w:type="spellStart"/>
            <w:r w:rsidRPr="7427D074">
              <w:rPr>
                <w:rFonts w:asciiTheme="minorHAnsi" w:eastAsia="Times New Roman" w:hAnsiTheme="minorHAnsi" w:cstheme="minorBidi"/>
                <w:sz w:val="21"/>
                <w:szCs w:val="21"/>
              </w:rPr>
              <w:t>Bridgeside</w:t>
            </w:r>
            <w:proofErr w:type="spellEnd"/>
            <w:r w:rsidRPr="7427D074">
              <w:rPr>
                <w:rFonts w:asciiTheme="minorHAnsi" w:eastAsia="Times New Roman" w:hAnsiTheme="minorHAnsi" w:cstheme="minorBidi"/>
                <w:sz w:val="21"/>
                <w:szCs w:val="21"/>
              </w:rPr>
              <w:t>)</w:t>
            </w:r>
          </w:p>
          <w:p w14:paraId="099DE9D2" w14:textId="01B80815" w:rsidR="008B22E2" w:rsidRPr="00A05394" w:rsidRDefault="7427D074" w:rsidP="7427D074">
            <w:pPr>
              <w:rPr>
                <w:rFonts w:asciiTheme="minorHAnsi" w:eastAsia="Times New Roman" w:hAnsiTheme="minorHAnsi" w:cstheme="minorBidi"/>
                <w:sz w:val="21"/>
                <w:szCs w:val="21"/>
              </w:rPr>
            </w:pPr>
            <w:hyperlink r:id="rId31">
              <w:r w:rsidRPr="7427D074">
                <w:rPr>
                  <w:rStyle w:val="Hyperlink"/>
                  <w:rFonts w:asciiTheme="minorHAnsi" w:hAnsiTheme="minorHAnsi" w:cstheme="minorBidi"/>
                </w:rPr>
                <w:t>JPK147@pitt.edu</w:t>
              </w:r>
            </w:hyperlink>
          </w:p>
          <w:p w14:paraId="63DF60C6" w14:textId="7A5EB7D2" w:rsidR="008B22E2" w:rsidRPr="00A05394" w:rsidRDefault="008B22E2" w:rsidP="7427D074">
            <w:pPr>
              <w:rPr>
                <w:rFonts w:asciiTheme="minorHAnsi" w:eastAsia="Times New Roman" w:hAnsiTheme="minorHAnsi" w:cstheme="minorBidi"/>
                <w:sz w:val="21"/>
                <w:szCs w:val="21"/>
              </w:rPr>
            </w:pPr>
          </w:p>
        </w:tc>
        <w:tc>
          <w:tcPr>
            <w:tcW w:w="2092" w:type="dxa"/>
            <w:vAlign w:val="center"/>
          </w:tcPr>
          <w:p w14:paraId="40FB6171" w14:textId="77777777" w:rsidR="008B22E2" w:rsidRPr="00A05394" w:rsidRDefault="008B22E2" w:rsidP="00D23DEF">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sz w:val="21"/>
                <w:szCs w:val="21"/>
              </w:rPr>
              <w:t>Fall, Spring</w:t>
            </w:r>
          </w:p>
        </w:tc>
        <w:tc>
          <w:tcPr>
            <w:tcW w:w="9135" w:type="dxa"/>
            <w:vAlign w:val="center"/>
          </w:tcPr>
          <w:p w14:paraId="06D5FCC1" w14:textId="77777777" w:rsidR="008B22E2" w:rsidRPr="00A05394" w:rsidRDefault="008B22E2" w:rsidP="00534F7C">
            <w:pPr>
              <w:spacing w:before="240"/>
              <w:cnfStyle w:val="000000100000" w:firstRow="0" w:lastRow="0" w:firstColumn="0" w:lastColumn="0" w:oddVBand="0" w:evenVBand="0" w:oddHBand="1" w:evenHBand="0" w:firstRowFirstColumn="0" w:firstRowLastColumn="0" w:lastRowFirstColumn="0" w:lastRowLastColumn="0"/>
              <w:rPr>
                <w:rFonts w:asciiTheme="minorHAnsi" w:eastAsia="Helvetica" w:hAnsiTheme="minorHAnsi" w:cstheme="minorHAnsi"/>
                <w:sz w:val="21"/>
                <w:szCs w:val="21"/>
              </w:rPr>
            </w:pPr>
            <w:r w:rsidRPr="00A05394">
              <w:rPr>
                <w:rFonts w:asciiTheme="minorHAnsi" w:eastAsia="Helvetica" w:hAnsiTheme="minorHAnsi" w:cstheme="minorHAnsi"/>
                <w:sz w:val="21"/>
                <w:szCs w:val="21"/>
              </w:rPr>
              <w:t>The Kamil lab investigates how herpesviruses evade immune detection and cause persistent infections, with direct applications to vaccine development. We offer three exciting projects that would be ideal for PMI rotation students interested in virology and immunology: Project 1: Discovering New Viral Entry Mechanisms</w:t>
            </w:r>
          </w:p>
          <w:p w14:paraId="5A4E1D47" w14:textId="77777777" w:rsidR="008B22E2" w:rsidRPr="00A05394" w:rsidRDefault="008B22E2" w:rsidP="766D0014">
            <w:pPr>
              <w:cnfStyle w:val="000000100000" w:firstRow="0" w:lastRow="0" w:firstColumn="0" w:lastColumn="0" w:oddVBand="0" w:evenVBand="0" w:oddHBand="1" w:evenHBand="0" w:firstRowFirstColumn="0" w:firstRowLastColumn="0" w:lastRowFirstColumn="0" w:lastRowLastColumn="0"/>
              <w:rPr>
                <w:rFonts w:asciiTheme="minorHAnsi" w:eastAsia="Helvetica" w:hAnsiTheme="minorHAnsi" w:cstheme="minorBidi"/>
                <w:sz w:val="12"/>
                <w:szCs w:val="12"/>
              </w:rPr>
            </w:pPr>
          </w:p>
          <w:p w14:paraId="01C60A3C" w14:textId="77777777" w:rsidR="008B22E2" w:rsidRPr="00A05394" w:rsidRDefault="008B22E2" w:rsidP="00A05394">
            <w:pPr>
              <w:cnfStyle w:val="000000100000" w:firstRow="0" w:lastRow="0" w:firstColumn="0" w:lastColumn="0" w:oddVBand="0" w:evenVBand="0" w:oddHBand="1" w:evenHBand="0" w:firstRowFirstColumn="0" w:firstRowLastColumn="0" w:lastRowFirstColumn="0" w:lastRowLastColumn="0"/>
              <w:rPr>
                <w:rFonts w:asciiTheme="minorHAnsi" w:eastAsia="Helvetica" w:hAnsiTheme="minorHAnsi" w:cstheme="minorHAnsi"/>
                <w:sz w:val="21"/>
                <w:szCs w:val="21"/>
              </w:rPr>
            </w:pPr>
            <w:r w:rsidRPr="00A05394">
              <w:rPr>
                <w:rFonts w:asciiTheme="minorHAnsi" w:eastAsia="Helvetica" w:hAnsiTheme="minorHAnsi" w:cstheme="minorHAnsi"/>
                <w:sz w:val="21"/>
                <w:szCs w:val="21"/>
              </w:rPr>
              <w:t>The Research Question: How does human cytomegalovirus (CMV) hijack cellular machinery to establish infection? We recently identified a novel CMV envelope complex (article in press Nature Microbiology) and are now racing to discover its cellular receptor(s). This project combines cutting-edge cell biology with viral pathogenesis research. You’ll investigate how the viral protein UL141—which we know disrupts maturation of TNF family death receptors and blocks surface trafficking of NK cell adhesion factors—participates in viral entry.  Project 2: How do viruses disguise themselves as “self” to avoid immune clearance? Our NIH R01-funded research explores how CMV coats itself in human-like sugar patterns (made up of glycans that contain sialic acids) to dampen immune responses. We’re developing mouse CMV models to test whether blocking these “</w:t>
            </w:r>
            <w:proofErr w:type="spellStart"/>
            <w:r w:rsidRPr="00A05394">
              <w:rPr>
                <w:rFonts w:asciiTheme="minorHAnsi" w:eastAsia="Helvetica" w:hAnsiTheme="minorHAnsi" w:cstheme="minorHAnsi"/>
                <w:sz w:val="21"/>
                <w:szCs w:val="21"/>
              </w:rPr>
              <w:t>glycoimmune</w:t>
            </w:r>
            <w:proofErr w:type="spellEnd"/>
            <w:r w:rsidRPr="00A05394">
              <w:rPr>
                <w:rFonts w:asciiTheme="minorHAnsi" w:eastAsia="Helvetica" w:hAnsiTheme="minorHAnsi" w:cstheme="minorHAnsi"/>
                <w:sz w:val="21"/>
                <w:szCs w:val="21"/>
              </w:rPr>
              <w:t xml:space="preserve"> checkpoints” can enhance antiviral immunity. Cancer cells use similar strategies to escape NK cell killing, but viral applications remain largely unexplored territory. Project 3: Next-Generation Vaccine Design. Can we engineer better vaccines using AI and human antibody mining? As part of a larger ARPA-H funded consortium, we’re working to develop entirely new herpesvirus vaccine technologies. We are working with our collaborators to clone protective antibodies from humans who are seropositive for CMV, characterize how they neutralize infection, then use machine learning to design optimized antigens that elicit protective immune responses. This translational project tackles CMV and other herpesvirus pathogens that cause billions in healthcare costs annually, including birth defects and cancers.</w:t>
            </w:r>
          </w:p>
        </w:tc>
      </w:tr>
      <w:tr w:rsidR="00365744" w:rsidRPr="003D1518" w14:paraId="2AC4D90C" w14:textId="77777777" w:rsidTr="0080004C">
        <w:trPr>
          <w:trHeight w:val="100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633F76F5" w14:textId="0929AC2C" w:rsidR="00365744" w:rsidRPr="00A0539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Kane, Melissa</w:t>
            </w:r>
          </w:p>
          <w:p w14:paraId="364E1B0C" w14:textId="28B8B8B8"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w:t>
            </w:r>
            <w:proofErr w:type="spellStart"/>
            <w:r w:rsidRPr="7427D074">
              <w:rPr>
                <w:rFonts w:asciiTheme="minorHAnsi" w:eastAsia="Times New Roman" w:hAnsiTheme="minorHAnsi" w:cstheme="minorBidi"/>
                <w:sz w:val="21"/>
                <w:szCs w:val="21"/>
              </w:rPr>
              <w:t>Rangos</w:t>
            </w:r>
            <w:proofErr w:type="spellEnd"/>
            <w:r w:rsidRPr="7427D074">
              <w:rPr>
                <w:rFonts w:asciiTheme="minorHAnsi" w:eastAsia="Times New Roman" w:hAnsiTheme="minorHAnsi" w:cstheme="minorBidi"/>
                <w:sz w:val="21"/>
                <w:szCs w:val="21"/>
              </w:rPr>
              <w:t>)</w:t>
            </w:r>
          </w:p>
          <w:p w14:paraId="117C5F37" w14:textId="29B3C364" w:rsidR="00365744" w:rsidRPr="00A05394" w:rsidRDefault="7427D074" w:rsidP="7427D074">
            <w:pPr>
              <w:rPr>
                <w:rFonts w:asciiTheme="minorHAnsi" w:eastAsia="Times New Roman" w:hAnsiTheme="minorHAnsi" w:cstheme="minorBidi"/>
                <w:sz w:val="21"/>
                <w:szCs w:val="21"/>
              </w:rPr>
            </w:pPr>
            <w:hyperlink r:id="rId32">
              <w:r w:rsidRPr="7427D074">
                <w:rPr>
                  <w:rStyle w:val="Hyperlink"/>
                  <w:rFonts w:asciiTheme="minorHAnsi" w:hAnsiTheme="minorHAnsi" w:cstheme="minorBidi"/>
                </w:rPr>
                <w:t>KANEME@pitt.edu</w:t>
              </w:r>
            </w:hyperlink>
          </w:p>
          <w:p w14:paraId="374736D3" w14:textId="19AD109A"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5685C0F7" w14:textId="6862110A" w:rsidR="00365744" w:rsidRPr="00A05394" w:rsidRDefault="00365744" w:rsidP="00D23DE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474E8804" w14:textId="0A779A6A" w:rsidR="00365744" w:rsidRPr="00A05394" w:rsidRDefault="779B19E0" w:rsidP="0F6326E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0F6326E3">
              <w:rPr>
                <w:rFonts w:asciiTheme="minorHAnsi" w:eastAsia="Times New Roman" w:hAnsiTheme="minorHAnsi" w:cstheme="minorBidi"/>
                <w:sz w:val="21"/>
                <w:szCs w:val="21"/>
              </w:rPr>
              <w:t xml:space="preserve">Lentiviral interactions with nuclear pore complexes, innate immune regulation of nucleocytoplasmic trafficking, interactions between anti-HIV restriction factors Mx2, TRIM5, and </w:t>
            </w:r>
            <w:proofErr w:type="spellStart"/>
            <w:r w:rsidRPr="0F6326E3">
              <w:rPr>
                <w:rFonts w:asciiTheme="minorHAnsi" w:eastAsia="Times New Roman" w:hAnsiTheme="minorHAnsi" w:cstheme="minorBidi"/>
                <w:sz w:val="21"/>
                <w:szCs w:val="21"/>
              </w:rPr>
              <w:t>cGAS</w:t>
            </w:r>
            <w:proofErr w:type="spellEnd"/>
            <w:r w:rsidR="7EB48AB6" w:rsidRPr="0F6326E3">
              <w:rPr>
                <w:rFonts w:asciiTheme="minorHAnsi" w:eastAsia="Times New Roman" w:hAnsiTheme="minorHAnsi" w:cstheme="minorBidi"/>
                <w:sz w:val="21"/>
                <w:szCs w:val="21"/>
              </w:rPr>
              <w:t>.</w:t>
            </w:r>
            <w:r w:rsidRPr="0F6326E3">
              <w:rPr>
                <w:rFonts w:asciiTheme="minorHAnsi" w:eastAsia="Times New Roman" w:hAnsiTheme="minorHAnsi" w:cstheme="minorBidi"/>
                <w:sz w:val="21"/>
                <w:szCs w:val="21"/>
              </w:rPr>
              <w:t xml:space="preserve"> </w:t>
            </w:r>
            <w:r w:rsidR="51AF1285" w:rsidRPr="0F6326E3">
              <w:rPr>
                <w:rFonts w:asciiTheme="minorHAnsi" w:eastAsia="Times New Roman" w:hAnsiTheme="minorHAnsi" w:cstheme="minorBidi"/>
                <w:sz w:val="21"/>
                <w:szCs w:val="21"/>
              </w:rPr>
              <w:t>G</w:t>
            </w:r>
            <w:r w:rsidRPr="0F6326E3">
              <w:rPr>
                <w:rFonts w:asciiTheme="minorHAnsi" w:eastAsia="Times New Roman" w:hAnsiTheme="minorHAnsi" w:cstheme="minorBidi"/>
                <w:sz w:val="21"/>
                <w:szCs w:val="21"/>
              </w:rPr>
              <w:t>enetic and immunological mechanisms of retroviral resistance in murine models.</w:t>
            </w:r>
          </w:p>
        </w:tc>
      </w:tr>
      <w:tr w:rsidR="00365744" w:rsidRPr="003D1518" w14:paraId="22A4363F" w14:textId="77777777" w:rsidTr="00417FCE">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79738D61" w14:textId="0007FFFF" w:rsidR="00365744" w:rsidRPr="00A0539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Kaplan, Dan</w:t>
            </w:r>
          </w:p>
          <w:p w14:paraId="42855764" w14:textId="328F22DA"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(The Assembly)</w:t>
            </w:r>
          </w:p>
          <w:p w14:paraId="7BC3945A" w14:textId="29069706" w:rsidR="00365744" w:rsidRPr="00A05394" w:rsidRDefault="7427D074" w:rsidP="7427D074">
            <w:pPr>
              <w:rPr>
                <w:rFonts w:asciiTheme="minorHAnsi" w:eastAsia="Times New Roman" w:hAnsiTheme="minorHAnsi" w:cstheme="minorBidi"/>
                <w:sz w:val="21"/>
                <w:szCs w:val="21"/>
              </w:rPr>
            </w:pPr>
            <w:hyperlink r:id="rId33">
              <w:r w:rsidRPr="7427D074">
                <w:rPr>
                  <w:rStyle w:val="Hyperlink"/>
                  <w:rFonts w:asciiTheme="minorHAnsi" w:hAnsiTheme="minorHAnsi" w:cstheme="minorBidi"/>
                </w:rPr>
                <w:t>dankaplan@pitt.edu</w:t>
              </w:r>
            </w:hyperlink>
          </w:p>
          <w:p w14:paraId="5CC761CC" w14:textId="384E0960"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5737B5FB" w14:textId="291BC7F1" w:rsidR="00365744" w:rsidRPr="00A05394" w:rsidRDefault="00365744" w:rsidP="00D23DEF">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sz w:val="21"/>
                <w:szCs w:val="21"/>
              </w:rPr>
              <w:t>Fall, Spring</w:t>
            </w:r>
          </w:p>
        </w:tc>
        <w:tc>
          <w:tcPr>
            <w:tcW w:w="9135" w:type="dxa"/>
            <w:vAlign w:val="center"/>
          </w:tcPr>
          <w:p w14:paraId="0F4D46DD" w14:textId="7E8F72EF" w:rsidR="00365744" w:rsidRPr="00A05394" w:rsidRDefault="00365744" w:rsidP="18DEF412">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45B3BAB5">
              <w:rPr>
                <w:rFonts w:asciiTheme="minorHAnsi" w:eastAsia="Calibri" w:hAnsiTheme="minorHAnsi" w:cstheme="minorBidi"/>
                <w:sz w:val="21"/>
                <w:szCs w:val="21"/>
              </w:rPr>
              <w:t xml:space="preserve">The Kaplan Lab is focused on understanding the cellular immune circuits that define responses to infection or damage and maintain immune homeostasis in peripheral tissue with an emphasis on the skin.  Areas of focus include how sensory neurons that trigger pain or itch sensation directly modulate innate and adaptive immune responses in the perturbed state and alter the inflammatory ‘set-point’ in the skin during homeostasis (i.e. </w:t>
            </w:r>
            <w:r w:rsidRPr="45B3BAB5">
              <w:rPr>
                <w:rFonts w:asciiTheme="minorHAnsi" w:eastAsia="Calibri" w:hAnsiTheme="minorHAnsi" w:cstheme="minorBidi"/>
                <w:b/>
                <w:bCs/>
                <w:sz w:val="21"/>
                <w:szCs w:val="21"/>
              </w:rPr>
              <w:t>neuroimmunology</w:t>
            </w:r>
            <w:r w:rsidRPr="45B3BAB5">
              <w:rPr>
                <w:rFonts w:asciiTheme="minorHAnsi" w:eastAsia="Calibri" w:hAnsiTheme="minorHAnsi" w:cstheme="minorBidi"/>
                <w:sz w:val="21"/>
                <w:szCs w:val="21"/>
              </w:rPr>
              <w:t xml:space="preserve">).  Our approach employs genetic gain- and loss-of-function murine models with inflammatory or infectious triggers, which we combine functional, </w:t>
            </w:r>
            <w:r w:rsidRPr="45B3BAB5">
              <w:rPr>
                <w:rFonts w:asciiTheme="minorHAnsi" w:eastAsia="Calibri" w:hAnsiTheme="minorHAnsi" w:cstheme="minorBidi"/>
                <w:sz w:val="21"/>
                <w:szCs w:val="21"/>
              </w:rPr>
              <w:lastRenderedPageBreak/>
              <w:t>transcriptomic and spatial techniques to define the response.  We integrate these findings with human datasets (both public and in-house generated) as well as direct analysis of human samples.</w:t>
            </w:r>
          </w:p>
        </w:tc>
      </w:tr>
      <w:tr w:rsidR="00365744" w:rsidRPr="003D1518" w14:paraId="7D0FDF48" w14:textId="77777777" w:rsidTr="0080004C">
        <w:trPr>
          <w:trHeight w:val="211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0C9AA450" w14:textId="073EE174" w:rsidR="00365744" w:rsidRPr="00A0539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lastRenderedPageBreak/>
              <w:t>Lee, Robin E. C.</w:t>
            </w:r>
          </w:p>
          <w:p w14:paraId="5101BB1B" w14:textId="0F84A33A"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(BST)</w:t>
            </w:r>
          </w:p>
          <w:p w14:paraId="3FFCE599" w14:textId="6FA4FDE2" w:rsidR="00365744" w:rsidRPr="00A05394" w:rsidRDefault="7427D074" w:rsidP="7427D074">
            <w:pPr>
              <w:rPr>
                <w:rFonts w:asciiTheme="minorHAnsi" w:eastAsia="Times New Roman" w:hAnsiTheme="minorHAnsi" w:cstheme="minorBidi"/>
                <w:sz w:val="21"/>
                <w:szCs w:val="21"/>
              </w:rPr>
            </w:pPr>
            <w:hyperlink r:id="rId34">
              <w:r w:rsidRPr="7427D074">
                <w:rPr>
                  <w:rStyle w:val="Hyperlink"/>
                  <w:rFonts w:asciiTheme="minorHAnsi" w:hAnsiTheme="minorHAnsi" w:cstheme="minorBidi"/>
                </w:rPr>
                <w:t>robinlee@pitt.edu</w:t>
              </w:r>
            </w:hyperlink>
          </w:p>
          <w:p w14:paraId="10C1DDF0" w14:textId="5F5CBB44"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641008A8" w14:textId="29A3E0F0" w:rsidR="00365744" w:rsidRPr="00A05394" w:rsidRDefault="00365744" w:rsidP="00D23DEF">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5628FA1C" w14:textId="03FB2359" w:rsidR="00365744" w:rsidRPr="00A05394" w:rsidRDefault="00365744" w:rsidP="766D0014">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Bidi"/>
                <w:sz w:val="21"/>
                <w:szCs w:val="21"/>
              </w:rPr>
            </w:pPr>
            <w:r w:rsidRPr="00A05394">
              <w:rPr>
                <w:rFonts w:asciiTheme="minorHAnsi" w:eastAsia="Times New Roman" w:hAnsiTheme="minorHAnsi" w:cstheme="minorHAnsi"/>
                <w:sz w:val="21"/>
                <w:szCs w:val="21"/>
              </w:rPr>
              <w:t xml:space="preserve">We study the design of molecular circuits that regulate inflammatory signal transduction and cancer. To decide between irreversible cell fates such as growth, differentiation or death, cells process information about their environment through a network of molecular circuits. We enjoy using a variety of tools including CRISPR-mediated cell engineering, live-cell imaging, microfluidics, and computational modeling, to build an understanding of how cells encode and decode dynamic signals to transmit quantitative information. Our goal is to develop models with single-cell resolution, to understand how heterogeneity between single-cells in the abundance of proteins affect their </w:t>
            </w:r>
            <w:proofErr w:type="gramStart"/>
            <w:r w:rsidRPr="00A05394">
              <w:rPr>
                <w:rFonts w:asciiTheme="minorHAnsi" w:eastAsia="Times New Roman" w:hAnsiTheme="minorHAnsi" w:cstheme="minorHAnsi"/>
                <w:sz w:val="21"/>
                <w:szCs w:val="21"/>
              </w:rPr>
              <w:t>capabilities, and</w:t>
            </w:r>
            <w:proofErr w:type="gramEnd"/>
            <w:r w:rsidRPr="00A05394">
              <w:rPr>
                <w:rFonts w:asciiTheme="minorHAnsi" w:eastAsia="Times New Roman" w:hAnsiTheme="minorHAnsi" w:cstheme="minorHAnsi"/>
                <w:sz w:val="21"/>
                <w:szCs w:val="21"/>
              </w:rPr>
              <w:t xml:space="preserve"> ultimately manipulate cell fate decisions in inflammation-associated diseases.</w:t>
            </w:r>
          </w:p>
        </w:tc>
      </w:tr>
      <w:tr w:rsidR="00365744" w:rsidRPr="003D1518" w14:paraId="617001F8" w14:textId="77777777" w:rsidTr="0080004C">
        <w:trPr>
          <w:cnfStyle w:val="000000100000" w:firstRow="0" w:lastRow="0" w:firstColumn="0" w:lastColumn="0" w:oddVBand="0" w:evenVBand="0" w:oddHBand="1" w:evenHBand="0" w:firstRowFirstColumn="0" w:firstRowLastColumn="0" w:lastRowFirstColumn="0" w:lastRowLastColumn="0"/>
          <w:trHeight w:val="204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27AB3074" w14:textId="46A47DE5"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Levin, Tera (Langley)</w:t>
            </w:r>
          </w:p>
          <w:p w14:paraId="33950B49" w14:textId="7599D9B3" w:rsidR="00365744" w:rsidRPr="00A05394" w:rsidRDefault="7427D074" w:rsidP="7427D074">
            <w:pPr>
              <w:rPr>
                <w:rFonts w:asciiTheme="minorHAnsi" w:eastAsia="Times New Roman" w:hAnsiTheme="minorHAnsi" w:cstheme="minorBidi"/>
                <w:sz w:val="21"/>
                <w:szCs w:val="21"/>
              </w:rPr>
            </w:pPr>
            <w:hyperlink r:id="rId35">
              <w:r w:rsidRPr="7427D074">
                <w:rPr>
                  <w:rStyle w:val="Hyperlink"/>
                  <w:rFonts w:asciiTheme="minorHAnsi" w:hAnsiTheme="minorHAnsi" w:cstheme="minorBidi"/>
                </w:rPr>
                <w:t>teralevin@pitt.edu</w:t>
              </w:r>
            </w:hyperlink>
          </w:p>
          <w:p w14:paraId="3552C089" w14:textId="0386A310"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1DA2EF08" w14:textId="7D769EC3" w:rsidR="00365744" w:rsidRPr="00A05394" w:rsidRDefault="00365744" w:rsidP="00F33B0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0EB8C526" w14:textId="345E3DD9" w:rsidR="00365744" w:rsidRPr="00A05394" w:rsidRDefault="00365744" w:rsidP="00F33B0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sz w:val="21"/>
                <w:szCs w:val="21"/>
              </w:rPr>
            </w:pPr>
            <w:r w:rsidRPr="766D0014">
              <w:rPr>
                <w:rFonts w:asciiTheme="minorHAnsi" w:eastAsia="Times New Roman" w:hAnsiTheme="minorHAnsi" w:cstheme="minorBidi"/>
                <w:sz w:val="21"/>
                <w:szCs w:val="21"/>
              </w:rPr>
              <w:t xml:space="preserve">The Levin lab studies the origin and evolution of infectious diseases, seeking to understand how evolutionary “arms races” between hosts and pathogens dynamically shape the biology of immunity and pathogenesis. We have been studying immune proteins that are shared between bacterial and eukaryotic immunity, asking: how do </w:t>
            </w:r>
            <w:proofErr w:type="spellStart"/>
            <w:r w:rsidRPr="766D0014">
              <w:rPr>
                <w:rFonts w:asciiTheme="minorHAnsi" w:eastAsia="Times New Roman" w:hAnsiTheme="minorHAnsi" w:cstheme="minorBidi"/>
                <w:sz w:val="21"/>
                <w:szCs w:val="21"/>
              </w:rPr>
              <w:t>eukayotes</w:t>
            </w:r>
            <w:proofErr w:type="spellEnd"/>
            <w:r w:rsidRPr="766D0014">
              <w:rPr>
                <w:rFonts w:asciiTheme="minorHAnsi" w:eastAsia="Times New Roman" w:hAnsiTheme="minorHAnsi" w:cstheme="minorBidi"/>
                <w:sz w:val="21"/>
                <w:szCs w:val="21"/>
              </w:rPr>
              <w:t xml:space="preserve"> acquire bacterial defenses to build their own immune networks? One upcoming rotation project will investigate a recently-horizontally transferred immune protein to understand how its cellular localization and biochemical activity have changed during the transfer to a new host. We also focus on bacterial pathogens evolution within natural reservoirs, asking what causes pathogens to gain new virulence genes and spill over into human populations. We approach these questions using a combination of high-throughput genetics, microbiology, cell biology, and evolutionary genomics, focusing on the opportunistic pathogen Legionella pneumophila and its natural hosts, environmental amoebae. Additional upcoming rotation projects include genetic and evolutionary genomic approaches to discover and characterize novel innate immune defenses in amoebae, as well as projects focusing on the molecular and cell biology of pathogen virulence proteins during infections. Specific project selection can be based on discussions during rotation planning.</w:t>
            </w:r>
          </w:p>
        </w:tc>
      </w:tr>
      <w:tr w:rsidR="00365744" w:rsidRPr="003D1518" w14:paraId="16209B12" w14:textId="77777777" w:rsidTr="0080004C">
        <w:trPr>
          <w:trHeight w:val="69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3752B4E0" w14:textId="758D5F27"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Li, Jing (HCC)</w:t>
            </w:r>
          </w:p>
          <w:p w14:paraId="55782D94" w14:textId="404A26FA" w:rsidR="00365744" w:rsidRPr="00A05394" w:rsidRDefault="7427D074" w:rsidP="7427D074">
            <w:pPr>
              <w:rPr>
                <w:rFonts w:asciiTheme="minorHAnsi" w:eastAsia="Times New Roman" w:hAnsiTheme="minorHAnsi" w:cstheme="minorBidi"/>
                <w:sz w:val="21"/>
                <w:szCs w:val="21"/>
              </w:rPr>
            </w:pPr>
            <w:hyperlink r:id="rId36">
              <w:r w:rsidRPr="7427D074">
                <w:rPr>
                  <w:rStyle w:val="Hyperlink"/>
                  <w:rFonts w:asciiTheme="minorHAnsi" w:hAnsiTheme="minorHAnsi" w:cstheme="minorBidi"/>
                </w:rPr>
                <w:t>JIL601@pitt.edu</w:t>
              </w:r>
            </w:hyperlink>
          </w:p>
          <w:p w14:paraId="210865A8" w14:textId="16399F93"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159E2AA4" w14:textId="2BF3BF85" w:rsidR="00365744" w:rsidRPr="00A05394" w:rsidRDefault="00365744" w:rsidP="00F33B09">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6FD6950A" w14:textId="4AA2341E" w:rsidR="00365744" w:rsidRPr="00A05394" w:rsidRDefault="00365744" w:rsidP="766D0014">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766D0014">
              <w:rPr>
                <w:rFonts w:asciiTheme="minorHAnsi" w:eastAsia="Times New Roman" w:hAnsiTheme="minorHAnsi" w:cstheme="minorBidi"/>
                <w:sz w:val="21"/>
                <w:szCs w:val="21"/>
              </w:rPr>
              <w:t>The Li Lab focuses on the immunoregulatory mechanisms regulating anti-tumor immunity and autoimmune responses mediated by CD8+ regulatory T cells, which express Ly49 in mice and KIR in humans. Our current research areas include (</w:t>
            </w:r>
            <w:proofErr w:type="spellStart"/>
            <w:r w:rsidRPr="766D0014">
              <w:rPr>
                <w:rFonts w:asciiTheme="minorHAnsi" w:eastAsia="Times New Roman" w:hAnsiTheme="minorHAnsi" w:cstheme="minorBidi"/>
                <w:sz w:val="21"/>
                <w:szCs w:val="21"/>
              </w:rPr>
              <w:t>i</w:t>
            </w:r>
            <w:proofErr w:type="spellEnd"/>
            <w:r w:rsidRPr="766D0014">
              <w:rPr>
                <w:rFonts w:asciiTheme="minorHAnsi" w:eastAsia="Times New Roman" w:hAnsiTheme="minorHAnsi" w:cstheme="minorBidi"/>
                <w:sz w:val="21"/>
                <w:szCs w:val="21"/>
              </w:rPr>
              <w:t>) investigating the role of intraepithelial CD8+ regulatory T cells in mucosal tolerance using colitis models and human IBD datasets, (ii) understanding how CD8+ regulatory T cells suppress anti-tumor immunity, (iii) identifying the gene regulatory network controlling the differentiation and functions of these cells. We will tailor specific rotation projects based on the student’s interests and available subprojects.</w:t>
            </w:r>
          </w:p>
        </w:tc>
      </w:tr>
      <w:tr w:rsidR="00365744" w14:paraId="01A292A7" w14:textId="77777777" w:rsidTr="0080004C">
        <w:trPr>
          <w:cnfStyle w:val="000000100000" w:firstRow="0" w:lastRow="0" w:firstColumn="0" w:lastColumn="0" w:oddVBand="0" w:evenVBand="0" w:oddHBand="1" w:evenHBand="0"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7E51B575" w14:textId="08BAF20F"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lastRenderedPageBreak/>
              <w:t xml:space="preserve">Li, </w:t>
            </w:r>
            <w:proofErr w:type="spellStart"/>
            <w:r w:rsidRPr="7427D074">
              <w:rPr>
                <w:rFonts w:asciiTheme="minorHAnsi" w:eastAsia="Times New Roman" w:hAnsiTheme="minorHAnsi" w:cstheme="minorBidi"/>
                <w:sz w:val="21"/>
                <w:szCs w:val="21"/>
              </w:rPr>
              <w:t>Renfeng</w:t>
            </w:r>
            <w:proofErr w:type="spellEnd"/>
            <w:r w:rsidRPr="7427D074">
              <w:rPr>
                <w:rFonts w:asciiTheme="minorHAnsi" w:eastAsia="Times New Roman" w:hAnsiTheme="minorHAnsi" w:cstheme="minorBidi"/>
                <w:sz w:val="21"/>
                <w:szCs w:val="21"/>
              </w:rPr>
              <w:t xml:space="preserve"> (HCC)</w:t>
            </w:r>
          </w:p>
          <w:p w14:paraId="0E86ED1C" w14:textId="3F9E9BF3" w:rsidR="00365744" w:rsidRDefault="7427D074" w:rsidP="7427D074">
            <w:pPr>
              <w:rPr>
                <w:rFonts w:asciiTheme="minorHAnsi" w:eastAsia="Times New Roman" w:hAnsiTheme="minorHAnsi" w:cstheme="minorBidi"/>
                <w:sz w:val="21"/>
                <w:szCs w:val="21"/>
              </w:rPr>
            </w:pPr>
            <w:hyperlink r:id="rId37">
              <w:r w:rsidRPr="7427D074">
                <w:rPr>
                  <w:rStyle w:val="Hyperlink"/>
                  <w:rFonts w:asciiTheme="minorHAnsi" w:hAnsiTheme="minorHAnsi" w:cstheme="minorBidi"/>
                </w:rPr>
                <w:t>renfeng.li@pitt.edu</w:t>
              </w:r>
            </w:hyperlink>
          </w:p>
          <w:p w14:paraId="7B4333AA" w14:textId="584FC958" w:rsidR="00365744" w:rsidRDefault="00365744" w:rsidP="7427D074">
            <w:pPr>
              <w:rPr>
                <w:rFonts w:asciiTheme="minorHAnsi" w:eastAsia="Times New Roman" w:hAnsiTheme="minorHAnsi" w:cstheme="minorBidi"/>
                <w:sz w:val="21"/>
                <w:szCs w:val="21"/>
              </w:rPr>
            </w:pPr>
          </w:p>
        </w:tc>
        <w:tc>
          <w:tcPr>
            <w:tcW w:w="2092" w:type="dxa"/>
            <w:vAlign w:val="center"/>
          </w:tcPr>
          <w:p w14:paraId="47980D4F" w14:textId="2ECEBF5A" w:rsidR="00365744" w:rsidRDefault="24E15D66" w:rsidP="24E15D66">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Fall, Spring</w:t>
            </w:r>
          </w:p>
        </w:tc>
        <w:tc>
          <w:tcPr>
            <w:tcW w:w="9135" w:type="dxa"/>
            <w:vAlign w:val="center"/>
          </w:tcPr>
          <w:p w14:paraId="31AC3190" w14:textId="5C3847CC" w:rsidR="00365744" w:rsidRDefault="24E15D66" w:rsidP="766D0014">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 xml:space="preserve">The </w:t>
            </w:r>
            <w:r w:rsidRPr="24E15D66">
              <w:rPr>
                <w:rFonts w:ascii="Calibri" w:eastAsia="Calibri" w:hAnsi="Calibri" w:cs="Calibri"/>
                <w:b/>
                <w:bCs/>
                <w:sz w:val="21"/>
                <w:szCs w:val="21"/>
              </w:rPr>
              <w:t>Li laboratory</w:t>
            </w:r>
            <w:r w:rsidRPr="24E15D66">
              <w:rPr>
                <w:rFonts w:ascii="Calibri" w:eastAsia="Calibri" w:hAnsi="Calibri" w:cs="Calibri"/>
                <w:sz w:val="21"/>
                <w:szCs w:val="21"/>
              </w:rPr>
              <w:t xml:space="preserve"> investigates the molecular mechanisms governing latency and reactivation of Epstein-Barr virus (EBV). Ongoing projects include (1) defining how host regulatory factors such as PIAS1 control EBV transcription through SUMOylation, (2) elucidating the role of chromatin-associated repressors in restricting EBV lytic reactivation, (3) identifying novel restriction factors that restrict EBV replication, and (4) uncovering mechanisms that coordinate epigenetic remodeling during the EBV latent-to-lytic switch. Trainees in the Li laboratory gain expertise in virology, molecular biology, epigenetics, and functional genomics to dissect virus-host interactions.</w:t>
            </w:r>
          </w:p>
        </w:tc>
      </w:tr>
      <w:tr w:rsidR="00365744" w:rsidRPr="003D1518" w14:paraId="305FE354" w14:textId="77777777" w:rsidTr="0080004C">
        <w:trPr>
          <w:trHeight w:val="160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29AC6BAE" w14:textId="53A1B907" w:rsidR="00365744" w:rsidRPr="00A0539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Mailliard, Robbie</w:t>
            </w:r>
          </w:p>
          <w:p w14:paraId="1B882F1E" w14:textId="17F7EFDB"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(Scaife)</w:t>
            </w:r>
          </w:p>
          <w:p w14:paraId="41DD3968" w14:textId="038E4C2E" w:rsidR="00365744" w:rsidRPr="00A05394" w:rsidRDefault="7427D074" w:rsidP="7427D074">
            <w:pPr>
              <w:rPr>
                <w:rFonts w:asciiTheme="minorHAnsi" w:eastAsia="Times New Roman" w:hAnsiTheme="minorHAnsi" w:cstheme="minorBidi"/>
                <w:sz w:val="21"/>
                <w:szCs w:val="21"/>
              </w:rPr>
            </w:pPr>
            <w:hyperlink r:id="rId38">
              <w:r w:rsidRPr="7427D074">
                <w:rPr>
                  <w:rStyle w:val="Hyperlink"/>
                  <w:rFonts w:asciiTheme="minorHAnsi" w:hAnsiTheme="minorHAnsi" w:cstheme="minorBidi"/>
                </w:rPr>
                <w:t>rbm19@pitt.edu</w:t>
              </w:r>
            </w:hyperlink>
          </w:p>
          <w:p w14:paraId="7BE9AD5E" w14:textId="293EEC84"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5CE5702A" w14:textId="5F4A3948" w:rsidR="00365744" w:rsidRPr="00A05394" w:rsidRDefault="00365744" w:rsidP="00F33B09">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690CEFFE" w14:textId="1B148C44" w:rsidR="00365744" w:rsidRPr="00A05394" w:rsidRDefault="00365744" w:rsidP="766D0014">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00A05394">
              <w:rPr>
                <w:rFonts w:asciiTheme="minorHAnsi" w:eastAsiaTheme="minorEastAsia" w:hAnsiTheme="minorHAnsi" w:cstheme="minorHAnsi"/>
                <w:bCs/>
                <w:sz w:val="21"/>
                <w:szCs w:val="21"/>
              </w:rPr>
              <w:t xml:space="preserve">Dr. Mailliard’s research focuses on the central role played by dendritic cells (DCs) in the induction and regulation of the immune response. He is also interested in the non-classical “helper” functions of NK cells and CD8+ cytotoxic T cells and their influence on DC function during infection and vaccination.  His lab is currently exploring the use of DCs as an HIV immunotherapeutic “kick and kill” tool to both drive HIV latency reversal and to prime cytotoxic T cell responses against the infected CD4+ T cell reservoir as a functional cure strategy. His work involves flow cytometry, multiplex immunoassays, </w:t>
            </w:r>
            <w:proofErr w:type="spellStart"/>
            <w:r w:rsidRPr="00A05394">
              <w:rPr>
                <w:rFonts w:asciiTheme="minorHAnsi" w:eastAsiaTheme="minorEastAsia" w:hAnsiTheme="minorHAnsi" w:cstheme="minorHAnsi"/>
                <w:bCs/>
                <w:sz w:val="21"/>
                <w:szCs w:val="21"/>
              </w:rPr>
              <w:t>scRNAseq</w:t>
            </w:r>
            <w:proofErr w:type="spellEnd"/>
            <w:r w:rsidRPr="00A05394">
              <w:rPr>
                <w:rFonts w:asciiTheme="minorHAnsi" w:eastAsiaTheme="minorEastAsia" w:hAnsiTheme="minorHAnsi" w:cstheme="minorHAnsi"/>
                <w:bCs/>
                <w:sz w:val="21"/>
                <w:szCs w:val="21"/>
              </w:rPr>
              <w:t>, primary human cell isolation and cultures.</w:t>
            </w:r>
          </w:p>
        </w:tc>
      </w:tr>
      <w:tr w:rsidR="00365744" w14:paraId="299BFA7D" w14:textId="77777777" w:rsidTr="0080004C">
        <w:trPr>
          <w:cnfStyle w:val="000000100000" w:firstRow="0" w:lastRow="0" w:firstColumn="0" w:lastColumn="0" w:oddVBand="0" w:evenVBand="0" w:oddHBand="1" w:evenHBand="0" w:firstRowFirstColumn="0" w:firstRowLastColumn="0" w:lastRowFirstColumn="0" w:lastRowLastColumn="0"/>
          <w:trHeight w:val="193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692FB69A" w14:textId="5B80971A"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Manion, John (BST)</w:t>
            </w:r>
          </w:p>
          <w:p w14:paraId="5CD62653" w14:textId="4B1E1ADD" w:rsidR="00365744" w:rsidRDefault="7427D074" w:rsidP="7427D074">
            <w:pPr>
              <w:rPr>
                <w:rFonts w:asciiTheme="minorHAnsi" w:eastAsia="Times New Roman" w:hAnsiTheme="minorHAnsi" w:cstheme="minorBidi"/>
                <w:sz w:val="21"/>
                <w:szCs w:val="21"/>
              </w:rPr>
            </w:pPr>
            <w:hyperlink r:id="rId39">
              <w:r w:rsidRPr="7427D074">
                <w:rPr>
                  <w:rStyle w:val="Hyperlink"/>
                  <w:rFonts w:asciiTheme="minorHAnsi" w:hAnsiTheme="minorHAnsi" w:cstheme="minorBidi"/>
                </w:rPr>
                <w:t>john.manion@pitt.edu</w:t>
              </w:r>
            </w:hyperlink>
          </w:p>
          <w:p w14:paraId="35AEEC17" w14:textId="612806C3" w:rsidR="00365744" w:rsidRDefault="00365744" w:rsidP="7427D074">
            <w:pPr>
              <w:rPr>
                <w:rFonts w:asciiTheme="minorHAnsi" w:eastAsia="Times New Roman" w:hAnsiTheme="minorHAnsi" w:cstheme="minorBidi"/>
                <w:sz w:val="21"/>
                <w:szCs w:val="21"/>
              </w:rPr>
            </w:pPr>
          </w:p>
        </w:tc>
        <w:tc>
          <w:tcPr>
            <w:tcW w:w="2092" w:type="dxa"/>
            <w:vAlign w:val="center"/>
          </w:tcPr>
          <w:p w14:paraId="18AEB5EC" w14:textId="791E9B9F" w:rsidR="00365744" w:rsidRDefault="03464F3F" w:rsidP="03464F3F">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03464F3F">
              <w:rPr>
                <w:rFonts w:asciiTheme="minorHAnsi" w:eastAsia="Times New Roman" w:hAnsiTheme="minorHAnsi" w:cstheme="minorBidi"/>
                <w:sz w:val="21"/>
                <w:szCs w:val="21"/>
              </w:rPr>
              <w:t>Fall, Spring</w:t>
            </w:r>
          </w:p>
        </w:tc>
        <w:tc>
          <w:tcPr>
            <w:tcW w:w="9135" w:type="dxa"/>
            <w:vAlign w:val="center"/>
          </w:tcPr>
          <w:p w14:paraId="69A3AFF1" w14:textId="1B2A54AC" w:rsidR="00365744" w:rsidRDefault="24E15D66" w:rsidP="24E15D66">
            <w:pPr>
              <w:shd w:val="clear" w:color="auto" w:fill="FFFFFF" w:themeFill="background1"/>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1"/>
                <w:szCs w:val="21"/>
              </w:rPr>
            </w:pPr>
            <w:r w:rsidRPr="24E15D66">
              <w:rPr>
                <w:rFonts w:ascii="Calibri" w:eastAsia="Calibri" w:hAnsi="Calibri" w:cs="Calibri"/>
                <w:sz w:val="21"/>
                <w:szCs w:val="21"/>
              </w:rPr>
              <w:t xml:space="preserve">Bacterial toxins are the most toxic substances known and are the major virulence factor for many bacterial infections. They hijack and target cellular signaling pathways within specific cells to benefit bacteria. Many of the most potent toxins follow a similar strategy, binding to cells via specific receptors, internalizing into cells by endocytosis, and then delivering highly specific enzymatic cargos across endosomal membranes. Our lab focuses on understanding how the effects of toxins on specific cell-types drive changes in physiology that underlie the potency of bacterial toxins. This encompasses studying both the beneficial effects of toxins for bacteria and the specific pathways by which they act on host physiology. Our lab has uncovered many of the specific interactions of bacterial toxins, which include vascular cells such as pericytes that modify immune cell recruitment, peripheral neurons which promote inflammation and toxins that shutdown the action of immune cells. Lastly, using diverse toxins as tools we </w:t>
            </w:r>
            <w:proofErr w:type="gramStart"/>
            <w:r w:rsidRPr="24E15D66">
              <w:rPr>
                <w:rFonts w:ascii="Calibri" w:eastAsia="Calibri" w:hAnsi="Calibri" w:cs="Calibri"/>
                <w:sz w:val="21"/>
                <w:szCs w:val="21"/>
              </w:rPr>
              <w:t>are able to</w:t>
            </w:r>
            <w:proofErr w:type="gramEnd"/>
            <w:r w:rsidRPr="24E15D66">
              <w:rPr>
                <w:rFonts w:ascii="Calibri" w:eastAsia="Calibri" w:hAnsi="Calibri" w:cs="Calibri"/>
                <w:sz w:val="21"/>
                <w:szCs w:val="21"/>
              </w:rPr>
              <w:t xml:space="preserve"> reprogram host signaling pathways within cells in diverse cell types including immune cells, peripheral neurons, and the vasculature. Rotation projects include (1) studying the cellular tropism of bacterial toxins within tissues, (2) Understanding molecular mechanisms by which toxins and inflammation modify bacterial growth, or (3) Engineering bacterial toxins to modify cellular signaling pathways in specific cells.</w:t>
            </w:r>
          </w:p>
        </w:tc>
      </w:tr>
      <w:tr w:rsidR="00365744" w14:paraId="7304AD7C" w14:textId="77777777" w:rsidTr="0080004C">
        <w:trPr>
          <w:trHeight w:val="161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1C7E37BB" w14:textId="0089F6EE" w:rsidR="00365744" w:rsidRDefault="77DC94F9" w:rsidP="77DC94F9">
            <w:pPr>
              <w:rPr>
                <w:rFonts w:asciiTheme="minorHAnsi" w:eastAsia="Times New Roman" w:hAnsiTheme="minorHAnsi" w:cstheme="minorBidi"/>
                <w:sz w:val="21"/>
                <w:szCs w:val="21"/>
              </w:rPr>
            </w:pPr>
            <w:r w:rsidRPr="77DC94F9">
              <w:rPr>
                <w:rFonts w:asciiTheme="minorHAnsi" w:eastAsia="Times New Roman" w:hAnsiTheme="minorHAnsi" w:cstheme="minorBidi"/>
                <w:sz w:val="21"/>
                <w:szCs w:val="21"/>
              </w:rPr>
              <w:lastRenderedPageBreak/>
              <w:t>McCarthy, Kevin</w:t>
            </w:r>
          </w:p>
          <w:p w14:paraId="1258E124" w14:textId="2080C88A"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(BST3)</w:t>
            </w:r>
          </w:p>
          <w:p w14:paraId="136F76EF" w14:textId="65C3A119" w:rsidR="00365744" w:rsidRDefault="7427D074" w:rsidP="7427D074">
            <w:pPr>
              <w:rPr>
                <w:rFonts w:asciiTheme="minorHAnsi" w:eastAsia="Times New Roman" w:hAnsiTheme="minorHAnsi" w:cstheme="minorBidi"/>
                <w:sz w:val="21"/>
                <w:szCs w:val="21"/>
              </w:rPr>
            </w:pPr>
            <w:hyperlink r:id="rId40">
              <w:r w:rsidRPr="7427D074">
                <w:rPr>
                  <w:rStyle w:val="Hyperlink"/>
                  <w:rFonts w:asciiTheme="minorHAnsi" w:hAnsiTheme="minorHAnsi" w:cstheme="minorBidi"/>
                </w:rPr>
                <w:t>KRM@pitt.edu</w:t>
              </w:r>
            </w:hyperlink>
          </w:p>
          <w:p w14:paraId="5696667A" w14:textId="39AE97EC" w:rsidR="00365744" w:rsidRDefault="00365744" w:rsidP="7427D074">
            <w:pPr>
              <w:rPr>
                <w:rFonts w:asciiTheme="minorHAnsi" w:eastAsia="Times New Roman" w:hAnsiTheme="minorHAnsi" w:cstheme="minorBidi"/>
                <w:sz w:val="21"/>
                <w:szCs w:val="21"/>
              </w:rPr>
            </w:pPr>
          </w:p>
        </w:tc>
        <w:tc>
          <w:tcPr>
            <w:tcW w:w="2092" w:type="dxa"/>
            <w:vAlign w:val="center"/>
          </w:tcPr>
          <w:p w14:paraId="2BA557C6" w14:textId="61C98CFA" w:rsidR="00365744" w:rsidRDefault="77DC94F9" w:rsidP="77DC94F9">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77DC94F9">
              <w:rPr>
                <w:rFonts w:asciiTheme="minorHAnsi" w:eastAsia="Times New Roman" w:hAnsiTheme="minorHAnsi" w:cstheme="minorBidi"/>
                <w:sz w:val="21"/>
                <w:szCs w:val="21"/>
              </w:rPr>
              <w:t>Fall, Spring</w:t>
            </w:r>
          </w:p>
        </w:tc>
        <w:tc>
          <w:tcPr>
            <w:tcW w:w="9135" w:type="dxa"/>
            <w:vAlign w:val="center"/>
          </w:tcPr>
          <w:p w14:paraId="31320094" w14:textId="29BB6461" w:rsidR="00365744" w:rsidRDefault="77DC94F9" w:rsidP="77DC94F9">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1"/>
                <w:szCs w:val="21"/>
              </w:rPr>
            </w:pPr>
            <w:r w:rsidRPr="3651BF08">
              <w:rPr>
                <w:rFonts w:asciiTheme="minorHAnsi" w:eastAsiaTheme="minorEastAsia" w:hAnsiTheme="minorHAnsi" w:cstheme="minorBidi"/>
                <w:sz w:val="21"/>
                <w:szCs w:val="21"/>
              </w:rPr>
              <w:t xml:space="preserve">The McCarthy Group uses structural, biochemical, molecular and cellular approaches to study host virus evolution. Current major projects focus on two areas, the evolution of the human antibody response to influenza viruses over human timescales and the evolution of endogenous retroviruses present in humans over millions of years. Ongoing influenza projects include mapping the human antibody response to influenza at singe B cell resolution, determining how some antibodies evolve to be more broadly protective, understanding how influenza evades herd immunity. Our endogenous retrovirus work is focused on the evolution and regulation of viral </w:t>
            </w:r>
            <w:proofErr w:type="spellStart"/>
            <w:r w:rsidRPr="3651BF08">
              <w:rPr>
                <w:rFonts w:asciiTheme="minorHAnsi" w:eastAsiaTheme="minorEastAsia" w:hAnsiTheme="minorHAnsi" w:cstheme="minorBidi"/>
                <w:sz w:val="21"/>
                <w:szCs w:val="21"/>
              </w:rPr>
              <w:t>fusogens</w:t>
            </w:r>
            <w:proofErr w:type="spellEnd"/>
            <w:r w:rsidRPr="3651BF08">
              <w:rPr>
                <w:rFonts w:asciiTheme="minorHAnsi" w:eastAsiaTheme="minorEastAsia" w:hAnsiTheme="minorHAnsi" w:cstheme="minorBidi"/>
                <w:sz w:val="21"/>
                <w:szCs w:val="21"/>
              </w:rPr>
              <w:t xml:space="preserve"> that have been repurposed to form key cellular structures within the placenta. </w:t>
            </w:r>
          </w:p>
        </w:tc>
      </w:tr>
      <w:tr w:rsidR="00365744" w:rsidRPr="003D1518" w14:paraId="30EDB3DD" w14:textId="77777777" w:rsidTr="0080004C">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3CABC003" w14:textId="0A773C6F" w:rsidR="00365744" w:rsidRPr="00A0539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Meisel, Marlies</w:t>
            </w:r>
          </w:p>
          <w:p w14:paraId="2D756B9E" w14:textId="5470D028"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(The Assembly)</w:t>
            </w:r>
          </w:p>
          <w:p w14:paraId="725A47C1" w14:textId="4D542AAB" w:rsidR="00365744" w:rsidRPr="00A05394" w:rsidRDefault="7427D074" w:rsidP="7427D074">
            <w:pPr>
              <w:rPr>
                <w:rFonts w:asciiTheme="minorHAnsi" w:eastAsia="Times New Roman" w:hAnsiTheme="minorHAnsi" w:cstheme="minorBidi"/>
                <w:sz w:val="21"/>
                <w:szCs w:val="21"/>
              </w:rPr>
            </w:pPr>
            <w:hyperlink r:id="rId41">
              <w:r w:rsidRPr="7427D074">
                <w:rPr>
                  <w:rStyle w:val="Hyperlink"/>
                  <w:rFonts w:asciiTheme="minorHAnsi" w:hAnsiTheme="minorHAnsi" w:cstheme="minorBidi"/>
                </w:rPr>
                <w:t>MARLIES@pitt.edu</w:t>
              </w:r>
            </w:hyperlink>
          </w:p>
          <w:p w14:paraId="3E3BDEDA" w14:textId="7EA9F930"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6CF7F88E" w14:textId="1A60AAFB" w:rsidR="00365744" w:rsidRPr="00A05394" w:rsidRDefault="00365744" w:rsidP="00F33B0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Fall, Spring</w:t>
            </w:r>
            <w:r w:rsidRPr="00A05394">
              <w:rPr>
                <w:rFonts w:asciiTheme="minorHAnsi" w:eastAsia="Times New Roman" w:hAnsiTheme="minorHAnsi" w:cstheme="minorHAnsi"/>
                <w:sz w:val="21"/>
                <w:szCs w:val="21"/>
              </w:rPr>
              <w:t xml:space="preserve"> </w:t>
            </w:r>
          </w:p>
        </w:tc>
        <w:tc>
          <w:tcPr>
            <w:tcW w:w="9135" w:type="dxa"/>
            <w:vAlign w:val="center"/>
          </w:tcPr>
          <w:p w14:paraId="61E4DED3" w14:textId="1450A34E" w:rsidR="00365744" w:rsidRDefault="24E15D66" w:rsidP="24E15D66">
            <w:p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Bidi"/>
                <w:sz w:val="21"/>
                <w:szCs w:val="21"/>
              </w:rPr>
            </w:pPr>
            <w:r w:rsidRPr="24E15D66">
              <w:rPr>
                <w:rFonts w:asciiTheme="minorHAnsi" w:eastAsia="Open Sans" w:hAnsiTheme="minorHAnsi" w:cstheme="minorBidi"/>
                <w:b/>
                <w:bCs/>
                <w:sz w:val="21"/>
                <w:szCs w:val="21"/>
              </w:rPr>
              <w:t>Project 1:</w:t>
            </w:r>
            <w:r w:rsidRPr="24E15D66">
              <w:rPr>
                <w:rFonts w:asciiTheme="minorHAnsi" w:eastAsia="Open Sans" w:hAnsiTheme="minorHAnsi" w:cstheme="minorBidi"/>
                <w:sz w:val="21"/>
                <w:szCs w:val="21"/>
              </w:rPr>
              <w:t xml:space="preserve"> Define mechanisms of how the microbiota enhances cancer immunotherapy in gut-distal cancer. </w:t>
            </w:r>
          </w:p>
          <w:p w14:paraId="244541C9" w14:textId="0C9EA9C8" w:rsidR="00365744" w:rsidRDefault="24E15D66" w:rsidP="24E15D66">
            <w:p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theme="minorBidi"/>
                <w:sz w:val="21"/>
                <w:szCs w:val="21"/>
              </w:rPr>
            </w:pPr>
            <w:r w:rsidRPr="24E15D66">
              <w:rPr>
                <w:rFonts w:asciiTheme="minorHAnsi" w:eastAsia="Open Sans" w:hAnsiTheme="minorHAnsi" w:cstheme="minorBidi"/>
                <w:b/>
                <w:bCs/>
                <w:sz w:val="21"/>
                <w:szCs w:val="21"/>
              </w:rPr>
              <w:t>Project 2:</w:t>
            </w:r>
            <w:r w:rsidRPr="24E15D66">
              <w:rPr>
                <w:rFonts w:asciiTheme="minorHAnsi" w:eastAsia="Open Sans" w:hAnsiTheme="minorHAnsi" w:cstheme="minorBidi"/>
                <w:sz w:val="21"/>
                <w:szCs w:val="21"/>
              </w:rPr>
              <w:t xml:space="preserve"> Exploit the mechanism of how exercise enhance cancer immunotherapy efficacy. </w:t>
            </w:r>
          </w:p>
          <w:p w14:paraId="00073E4D" w14:textId="3248857F" w:rsidR="00365744" w:rsidRPr="00A05394" w:rsidRDefault="24E15D66" w:rsidP="24E15D66">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1"/>
                <w:szCs w:val="21"/>
              </w:rPr>
            </w:pPr>
            <w:r w:rsidRPr="24E15D66">
              <w:rPr>
                <w:rFonts w:asciiTheme="minorHAnsi" w:eastAsia="Open Sans" w:hAnsiTheme="minorHAnsi" w:cstheme="minorBidi"/>
                <w:b/>
                <w:bCs/>
                <w:sz w:val="21"/>
                <w:szCs w:val="21"/>
              </w:rPr>
              <w:t>Project 3:</w:t>
            </w:r>
            <w:r w:rsidRPr="24E15D66">
              <w:rPr>
                <w:rFonts w:asciiTheme="minorHAnsi" w:eastAsia="Open Sans" w:hAnsiTheme="minorHAnsi" w:cstheme="minorBidi"/>
                <w:sz w:val="21"/>
                <w:szCs w:val="21"/>
              </w:rPr>
              <w:t xml:space="preserve"> Explore whether exercise-induced microbiome changes impact on preclinical multiple sclerosis severity </w:t>
            </w:r>
          </w:p>
        </w:tc>
      </w:tr>
      <w:tr w:rsidR="00365744" w:rsidRPr="003D1518" w14:paraId="0540C129" w14:textId="77777777" w:rsidTr="0080004C">
        <w:trPr>
          <w:trHeight w:val="116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468691AC" w14:textId="528AA6B9"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Mike, Laura (BST)</w:t>
            </w:r>
          </w:p>
          <w:p w14:paraId="65471671" w14:textId="7E135436" w:rsidR="00365744" w:rsidRPr="00A05394" w:rsidRDefault="7427D074" w:rsidP="7427D074">
            <w:pPr>
              <w:rPr>
                <w:rFonts w:asciiTheme="minorHAnsi" w:eastAsia="Times New Roman" w:hAnsiTheme="minorHAnsi" w:cstheme="minorBidi"/>
                <w:sz w:val="21"/>
                <w:szCs w:val="21"/>
              </w:rPr>
            </w:pPr>
            <w:hyperlink r:id="rId42">
              <w:r w:rsidRPr="7427D074">
                <w:rPr>
                  <w:rStyle w:val="Hyperlink"/>
                  <w:rFonts w:asciiTheme="minorHAnsi" w:hAnsiTheme="minorHAnsi" w:cstheme="minorBidi"/>
                </w:rPr>
                <w:t>laura.mike@pitt.edu</w:t>
              </w:r>
            </w:hyperlink>
          </w:p>
          <w:p w14:paraId="60CFF67A" w14:textId="145868D5"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2A2678A3" w14:textId="00435532" w:rsidR="00365744" w:rsidRPr="00A05394" w:rsidRDefault="00365744" w:rsidP="00F33B09">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sz w:val="21"/>
                <w:szCs w:val="21"/>
              </w:rPr>
              <w:t>Fall, Spring</w:t>
            </w:r>
          </w:p>
        </w:tc>
        <w:tc>
          <w:tcPr>
            <w:tcW w:w="9135" w:type="dxa"/>
            <w:vAlign w:val="center"/>
          </w:tcPr>
          <w:p w14:paraId="20EED3D1" w14:textId="3FB85A4C" w:rsidR="00365744" w:rsidRPr="00A05394" w:rsidRDefault="24E15D66" w:rsidP="24E15D6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1"/>
                <w:szCs w:val="21"/>
              </w:rPr>
            </w:pPr>
            <w:r w:rsidRPr="24E15D66">
              <w:rPr>
                <w:rFonts w:asciiTheme="minorHAnsi" w:eastAsia="Arial" w:hAnsiTheme="minorHAnsi" w:cstheme="minorBidi"/>
                <w:sz w:val="21"/>
                <w:szCs w:val="21"/>
              </w:rPr>
              <w:t>The Mike lab studies how K. pneumoniae regulate the capsular polysaccharides on the cell surface and how changes in the cell surface affect host interactions in the context of UTI, pneumonia and bloodstream infections. We primarily use bacterial genetics, biochemistry, cell culture, and murine models of infection. The rotation project will be dependent on the graduate student mentor and rotation student interests. Project options will be discussed when setting up the rotation.</w:t>
            </w:r>
          </w:p>
        </w:tc>
      </w:tr>
      <w:tr w:rsidR="00365744" w:rsidRPr="003D1518" w14:paraId="647F9971" w14:textId="77777777" w:rsidTr="0080004C">
        <w:trPr>
          <w:cnfStyle w:val="000000100000" w:firstRow="0" w:lastRow="0" w:firstColumn="0" w:lastColumn="0" w:oddVBand="0" w:evenVBand="0" w:oddHBand="1" w:evenHBand="0" w:firstRowFirstColumn="0" w:firstRowLastColumn="0" w:lastRowFirstColumn="0" w:lastRowLastColumn="0"/>
          <w:trHeight w:val="148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5CE83845" w14:textId="172FCB8F"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Natarajan, Niranjana (BST)</w:t>
            </w:r>
          </w:p>
          <w:p w14:paraId="24100DD4" w14:textId="702210E6" w:rsidR="00365744" w:rsidRPr="00A05394" w:rsidRDefault="7427D074" w:rsidP="7427D074">
            <w:pPr>
              <w:rPr>
                <w:rFonts w:asciiTheme="minorHAnsi" w:eastAsia="Times New Roman" w:hAnsiTheme="minorHAnsi" w:cstheme="minorBidi"/>
                <w:sz w:val="21"/>
                <w:szCs w:val="21"/>
              </w:rPr>
            </w:pPr>
            <w:hyperlink r:id="rId43">
              <w:r w:rsidRPr="7427D074">
                <w:rPr>
                  <w:rStyle w:val="Hyperlink"/>
                  <w:rFonts w:asciiTheme="minorHAnsi" w:hAnsiTheme="minorHAnsi" w:cstheme="minorBidi"/>
                </w:rPr>
                <w:t>NATARAJ1@pitt.edu</w:t>
              </w:r>
            </w:hyperlink>
          </w:p>
          <w:p w14:paraId="203EF945" w14:textId="38568FA2"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7598D9C6" w14:textId="751AB270" w:rsidR="00365744" w:rsidRPr="00A05394" w:rsidRDefault="00365744" w:rsidP="00F33B0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Pr>
                <w:rFonts w:asciiTheme="minorHAnsi" w:eastAsia="Times New Roman" w:hAnsiTheme="minorHAnsi" w:cstheme="minorHAnsi"/>
                <w:sz w:val="21"/>
                <w:szCs w:val="21"/>
              </w:rPr>
              <w:t>Fall, Spring</w:t>
            </w:r>
          </w:p>
        </w:tc>
        <w:tc>
          <w:tcPr>
            <w:tcW w:w="9135" w:type="dxa"/>
            <w:vAlign w:val="center"/>
          </w:tcPr>
          <w:p w14:paraId="547B18BC" w14:textId="3573BCC8" w:rsidR="00365744" w:rsidRPr="00534F7C" w:rsidRDefault="24E15D66" w:rsidP="24E15D66">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Potential rotation projects:</w:t>
            </w:r>
          </w:p>
          <w:p w14:paraId="1170C34F" w14:textId="7EEA43CF" w:rsidR="00365744" w:rsidRPr="00534F7C" w:rsidRDefault="24E15D66" w:rsidP="24E15D66">
            <w:pPr>
              <w:numPr>
                <w:ilvl w:val="0"/>
                <w:numId w:val="12"/>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Role of medium chain fatty acid GPCRs in macrophage polarization and profibrotic signaling.</w:t>
            </w:r>
          </w:p>
          <w:p w14:paraId="2E016D77" w14:textId="5C7DA5E0" w:rsidR="00365744" w:rsidRPr="00534F7C" w:rsidRDefault="24E15D66" w:rsidP="24E15D66">
            <w:pPr>
              <w:numPr>
                <w:ilvl w:val="0"/>
                <w:numId w:val="12"/>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Macrophage – fibroblast crosstalk in pathological tissue fibrosis (2-hit heart failure with preserved ejection fraction model)</w:t>
            </w:r>
          </w:p>
          <w:p w14:paraId="07D137D0" w14:textId="60C356E5" w:rsidR="00365744" w:rsidRPr="00534F7C" w:rsidRDefault="24E15D66" w:rsidP="24E15D66">
            <w:pPr>
              <w:numPr>
                <w:ilvl w:val="0"/>
                <w:numId w:val="12"/>
              </w:num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Myeloid trained immunity in heart failure – role of SCFA metabolites butyrate in macrophage trained immunity and HDAC modulation</w:t>
            </w:r>
          </w:p>
          <w:p w14:paraId="03E78901" w14:textId="07654B34" w:rsidR="00365744" w:rsidRPr="00A05394" w:rsidRDefault="24E15D66" w:rsidP="24E15D66">
            <w:pPr>
              <w:ind w:left="-20" w:right="-20"/>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Bidi"/>
                <w:sz w:val="21"/>
                <w:szCs w:val="21"/>
              </w:rPr>
            </w:pPr>
            <w:r w:rsidRPr="24E15D66">
              <w:rPr>
                <w:rFonts w:asciiTheme="minorHAnsi" w:eastAsia="Times New Roman" w:hAnsiTheme="minorHAnsi" w:cstheme="minorBidi"/>
                <w:sz w:val="21"/>
                <w:szCs w:val="21"/>
              </w:rPr>
              <w:t>A systems approach to uncover the therapeutic potential of SGLT2 inhibitors in HFpEF</w:t>
            </w:r>
          </w:p>
        </w:tc>
      </w:tr>
      <w:tr w:rsidR="00365744" w14:paraId="49C7F0C4" w14:textId="77777777" w:rsidTr="0080004C">
        <w:trPr>
          <w:trHeight w:val="78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3F9E5EB0" w14:textId="379A1574" w:rsidR="0036574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Overacre, Abby</w:t>
            </w:r>
          </w:p>
          <w:p w14:paraId="71AD4BF4" w14:textId="6FC0902A"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(The Assembly)</w:t>
            </w:r>
          </w:p>
          <w:p w14:paraId="3C67A4EC" w14:textId="14DF7639" w:rsidR="00365744" w:rsidRDefault="7427D074" w:rsidP="7427D074">
            <w:pPr>
              <w:rPr>
                <w:rFonts w:asciiTheme="minorHAnsi" w:eastAsia="Times New Roman" w:hAnsiTheme="minorHAnsi" w:cstheme="minorBidi"/>
                <w:sz w:val="21"/>
                <w:szCs w:val="21"/>
              </w:rPr>
            </w:pPr>
            <w:hyperlink r:id="rId44">
              <w:r w:rsidRPr="7427D074">
                <w:rPr>
                  <w:rStyle w:val="Hyperlink"/>
                  <w:rFonts w:asciiTheme="minorHAnsi" w:hAnsiTheme="minorHAnsi" w:cstheme="minorBidi"/>
                </w:rPr>
                <w:t>overacre@pitt.edu</w:t>
              </w:r>
            </w:hyperlink>
          </w:p>
          <w:p w14:paraId="299FE5E4" w14:textId="23016B46" w:rsidR="00365744" w:rsidRDefault="00365744" w:rsidP="7427D074">
            <w:pPr>
              <w:rPr>
                <w:rFonts w:asciiTheme="minorHAnsi" w:eastAsia="Times New Roman" w:hAnsiTheme="minorHAnsi" w:cstheme="minorBidi"/>
                <w:sz w:val="21"/>
                <w:szCs w:val="21"/>
              </w:rPr>
            </w:pPr>
          </w:p>
        </w:tc>
        <w:tc>
          <w:tcPr>
            <w:tcW w:w="2092" w:type="dxa"/>
            <w:vAlign w:val="center"/>
          </w:tcPr>
          <w:p w14:paraId="099824DC" w14:textId="58C14E8E" w:rsidR="00365744" w:rsidRDefault="24E15D66" w:rsidP="24E15D66">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Fall, Spring</w:t>
            </w:r>
          </w:p>
        </w:tc>
        <w:tc>
          <w:tcPr>
            <w:tcW w:w="9135" w:type="dxa"/>
            <w:vAlign w:val="center"/>
          </w:tcPr>
          <w:p w14:paraId="3E04B492" w14:textId="60DF902C" w:rsidR="00365744" w:rsidRDefault="24E15D66" w:rsidP="766D0014">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The Overacre Lab studies the dynamics between the gut microbiome and the immune system during cancer and immunotherapy treatment with a special interest in regulatory T cells (Tregs) and CD4+ T cells. The lab works both in preclinical mouse models and in close collaboration with clinicians on patient samples. Interests span across initial anti-tumor immune responses, response to checkpoint inhibitors, and immune-related adverse events (</w:t>
            </w:r>
            <w:proofErr w:type="spellStart"/>
            <w:r w:rsidRPr="24E15D66">
              <w:rPr>
                <w:rFonts w:ascii="Calibri" w:eastAsia="Calibri" w:hAnsi="Calibri" w:cs="Calibri"/>
                <w:sz w:val="21"/>
                <w:szCs w:val="21"/>
              </w:rPr>
              <w:t>irAEs</w:t>
            </w:r>
            <w:proofErr w:type="spellEnd"/>
            <w:r w:rsidRPr="24E15D66">
              <w:rPr>
                <w:rFonts w:ascii="Calibri" w:eastAsia="Calibri" w:hAnsi="Calibri" w:cs="Calibri"/>
                <w:sz w:val="21"/>
                <w:szCs w:val="21"/>
              </w:rPr>
              <w:t>). Potential rotation projects include:</w:t>
            </w:r>
          </w:p>
          <w:p w14:paraId="55902505" w14:textId="28E2A4DE" w:rsidR="00365744" w:rsidRDefault="24E15D66" w:rsidP="766D0014">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 xml:space="preserve">Dietary drivers of Treg instability in </w:t>
            </w:r>
            <w:proofErr w:type="spellStart"/>
            <w:r w:rsidRPr="24E15D66">
              <w:rPr>
                <w:rFonts w:ascii="Calibri" w:eastAsia="Calibri" w:hAnsi="Calibri" w:cs="Calibri"/>
                <w:sz w:val="21"/>
                <w:szCs w:val="21"/>
              </w:rPr>
              <w:t>irAEs</w:t>
            </w:r>
            <w:proofErr w:type="spellEnd"/>
          </w:p>
          <w:p w14:paraId="15E924CF" w14:textId="11898E32" w:rsidR="00365744" w:rsidRDefault="24E15D66" w:rsidP="766D0014">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Role of microbiome-specific Tregs in cancer and immunotherapy responses</w:t>
            </w:r>
          </w:p>
          <w:p w14:paraId="2C35D392" w14:textId="015D1BF2" w:rsidR="00365744" w:rsidRDefault="24E15D66" w:rsidP="766D0014">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Bacteria-driven tertiary lymphoid structure biology</w:t>
            </w:r>
          </w:p>
          <w:p w14:paraId="28024EA0" w14:textId="211553A4" w:rsidR="00365744" w:rsidRDefault="24E15D66" w:rsidP="766D0014">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lastRenderedPageBreak/>
              <w:t>Microbiome-specific immune responses and immune memory in cancer</w:t>
            </w:r>
          </w:p>
          <w:p w14:paraId="7E043CE2" w14:textId="026A0A41" w:rsidR="00365744" w:rsidRDefault="24E15D66" w:rsidP="24E15D66">
            <w:pPr>
              <w:jc w:val="both"/>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1"/>
                <w:szCs w:val="21"/>
              </w:rPr>
            </w:pPr>
            <w:r w:rsidRPr="24E15D66">
              <w:rPr>
                <w:rFonts w:ascii="Calibri" w:eastAsia="Calibri" w:hAnsi="Calibri" w:cs="Calibri"/>
                <w:sz w:val="21"/>
                <w:szCs w:val="21"/>
              </w:rPr>
              <w:t>Identification of unique immune targets in cancer due to diet or microbiome changes</w:t>
            </w:r>
          </w:p>
        </w:tc>
      </w:tr>
      <w:tr w:rsidR="3651BF08" w14:paraId="693BF96E" w14:textId="77777777" w:rsidTr="0080004C">
        <w:trPr>
          <w:cnfStyle w:val="000000100000" w:firstRow="0" w:lastRow="0" w:firstColumn="0" w:lastColumn="0" w:oddVBand="0" w:evenVBand="0" w:oddHBand="1" w:evenHBand="0"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2EA21B1B" w14:textId="347E5864" w:rsidR="3651BF08"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lastRenderedPageBreak/>
              <w:t>Reed, Doug (BST3)</w:t>
            </w:r>
          </w:p>
          <w:p w14:paraId="46C0027E" w14:textId="27096A0D" w:rsidR="3651BF08" w:rsidRDefault="7427D074" w:rsidP="7427D074">
            <w:pPr>
              <w:rPr>
                <w:rFonts w:asciiTheme="minorHAnsi" w:eastAsia="Times New Roman" w:hAnsiTheme="minorHAnsi" w:cstheme="minorBidi"/>
                <w:sz w:val="21"/>
                <w:szCs w:val="21"/>
              </w:rPr>
            </w:pPr>
            <w:hyperlink r:id="rId45">
              <w:r w:rsidRPr="7427D074">
                <w:rPr>
                  <w:rStyle w:val="Hyperlink"/>
                  <w:rFonts w:asciiTheme="minorHAnsi" w:hAnsiTheme="minorHAnsi" w:cstheme="minorBidi"/>
                </w:rPr>
                <w:t>dsreed@pitt.edu</w:t>
              </w:r>
            </w:hyperlink>
          </w:p>
          <w:p w14:paraId="594765E3" w14:textId="2C087EA6" w:rsidR="3651BF08" w:rsidRDefault="3651BF08" w:rsidP="7427D074">
            <w:pPr>
              <w:rPr>
                <w:rFonts w:asciiTheme="minorHAnsi" w:eastAsia="Times New Roman" w:hAnsiTheme="minorHAnsi" w:cstheme="minorBidi"/>
                <w:sz w:val="21"/>
                <w:szCs w:val="21"/>
              </w:rPr>
            </w:pPr>
          </w:p>
        </w:tc>
        <w:tc>
          <w:tcPr>
            <w:tcW w:w="2092" w:type="dxa"/>
            <w:vAlign w:val="center"/>
          </w:tcPr>
          <w:p w14:paraId="208CCF71" w14:textId="7D77AA8A" w:rsidR="3651BF08" w:rsidRDefault="7427D074" w:rsidP="7427D074">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Fall, Spring</w:t>
            </w:r>
          </w:p>
        </w:tc>
        <w:tc>
          <w:tcPr>
            <w:tcW w:w="9135" w:type="dxa"/>
            <w:vAlign w:val="center"/>
          </w:tcPr>
          <w:p w14:paraId="36D56ACF" w14:textId="3EBFC137" w:rsidR="3651BF08" w:rsidRDefault="24EE03C4" w:rsidP="03464F3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sidRPr="0F6326E3">
              <w:rPr>
                <w:rFonts w:ascii="Calibri" w:eastAsia="Calibri" w:hAnsi="Calibri" w:cs="Calibri"/>
                <w:sz w:val="21"/>
                <w:szCs w:val="21"/>
              </w:rPr>
              <w:t xml:space="preserve">The Reed lab studies the biology of aerosolized viruses and bacteria that cause severe, acute diseases, the pathogenesis of respiratory infection in animal models, the host immune response to respiratory infection, and evaluation of vaccines and therapies for efficacy against aerosol challenge with the virulent pathogenic viruses and bacteria. </w:t>
            </w:r>
            <w:r w:rsidR="46F176B0" w:rsidRPr="0F6326E3">
              <w:rPr>
                <w:rFonts w:ascii="Calibri" w:eastAsia="Calibri" w:hAnsi="Calibri" w:cs="Calibri"/>
                <w:sz w:val="21"/>
                <w:szCs w:val="21"/>
              </w:rPr>
              <w:t xml:space="preserve">A new and expanding area of study is respiratory delivery of vaccines and antibodies as well as antivirals. </w:t>
            </w:r>
            <w:r w:rsidR="2207A748" w:rsidRPr="0F6326E3">
              <w:rPr>
                <w:rFonts w:ascii="Calibri" w:eastAsia="Calibri" w:hAnsi="Calibri" w:cs="Calibri"/>
                <w:sz w:val="21"/>
                <w:szCs w:val="21"/>
              </w:rPr>
              <w:t xml:space="preserve">Persistence of viruses and bacteria in aerosols and the environment is also of interest. </w:t>
            </w:r>
            <w:r w:rsidRPr="0F6326E3">
              <w:rPr>
                <w:rFonts w:ascii="Calibri" w:eastAsia="Calibri" w:hAnsi="Calibri" w:cs="Calibri"/>
                <w:sz w:val="21"/>
                <w:szCs w:val="21"/>
              </w:rPr>
              <w:t xml:space="preserve">We predominantly study avian influenza viruses and </w:t>
            </w:r>
            <w:proofErr w:type="spellStart"/>
            <w:r w:rsidRPr="0F6326E3">
              <w:rPr>
                <w:rFonts w:ascii="Calibri" w:eastAsia="Calibri" w:hAnsi="Calibri" w:cs="Calibri"/>
                <w:sz w:val="21"/>
                <w:szCs w:val="21"/>
              </w:rPr>
              <w:t>Francisella</w:t>
            </w:r>
            <w:proofErr w:type="spellEnd"/>
            <w:r w:rsidRPr="0F6326E3">
              <w:rPr>
                <w:rFonts w:ascii="Calibri" w:eastAsia="Calibri" w:hAnsi="Calibri" w:cs="Calibri"/>
                <w:sz w:val="21"/>
                <w:szCs w:val="21"/>
              </w:rPr>
              <w:t xml:space="preserve"> tularensis, the causative agent of tularemia, a severe zoonotic bacterial pathogen of biodefense concern. </w:t>
            </w:r>
            <w:r w:rsidR="7CE48ED9" w:rsidRPr="0F6326E3">
              <w:rPr>
                <w:rFonts w:ascii="Calibri" w:eastAsia="Calibri" w:hAnsi="Calibri" w:cs="Calibri"/>
                <w:sz w:val="21"/>
                <w:szCs w:val="21"/>
              </w:rPr>
              <w:t xml:space="preserve">We work with Dr. </w:t>
            </w:r>
            <w:proofErr w:type="spellStart"/>
            <w:r w:rsidR="7CE48ED9" w:rsidRPr="0F6326E3">
              <w:rPr>
                <w:rFonts w:ascii="Calibri" w:eastAsia="Calibri" w:hAnsi="Calibri" w:cs="Calibri"/>
                <w:sz w:val="21"/>
                <w:szCs w:val="21"/>
              </w:rPr>
              <w:t>Klimstra</w:t>
            </w:r>
            <w:proofErr w:type="spellEnd"/>
            <w:r w:rsidR="7CE48ED9" w:rsidRPr="0F6326E3">
              <w:rPr>
                <w:rFonts w:ascii="Calibri" w:eastAsia="Calibri" w:hAnsi="Calibri" w:cs="Calibri"/>
                <w:sz w:val="21"/>
                <w:szCs w:val="21"/>
              </w:rPr>
              <w:t xml:space="preserve"> on the encephalitic alphaviruses</w:t>
            </w:r>
          </w:p>
          <w:p w14:paraId="7EB92BB1" w14:textId="4782B241" w:rsidR="3651BF08" w:rsidRDefault="3651BF08" w:rsidP="03464F3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p>
          <w:p w14:paraId="3FC610C7" w14:textId="58236316" w:rsidR="3651BF08" w:rsidRDefault="7C22258D" w:rsidP="0F6326E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sidRPr="0F6326E3">
              <w:rPr>
                <w:rFonts w:ascii="Calibri" w:eastAsia="Calibri" w:hAnsi="Calibri" w:cs="Calibri"/>
                <w:sz w:val="21"/>
                <w:szCs w:val="21"/>
              </w:rPr>
              <w:t xml:space="preserve">Potential rotation projects include respiratory delivery of </w:t>
            </w:r>
            <w:r w:rsidR="03909537" w:rsidRPr="0F6326E3">
              <w:rPr>
                <w:rFonts w:ascii="Calibri" w:eastAsia="Calibri" w:hAnsi="Calibri" w:cs="Calibri"/>
                <w:sz w:val="21"/>
                <w:szCs w:val="21"/>
              </w:rPr>
              <w:t>vaccines/antibodies</w:t>
            </w:r>
            <w:r w:rsidR="52D68554" w:rsidRPr="0F6326E3">
              <w:rPr>
                <w:rFonts w:ascii="Calibri" w:eastAsia="Calibri" w:hAnsi="Calibri" w:cs="Calibri"/>
                <w:sz w:val="21"/>
                <w:szCs w:val="21"/>
              </w:rPr>
              <w:t xml:space="preserve"> and</w:t>
            </w:r>
            <w:r w:rsidR="48B705AE" w:rsidRPr="0F6326E3">
              <w:rPr>
                <w:rFonts w:ascii="Calibri" w:eastAsia="Calibri" w:hAnsi="Calibri" w:cs="Calibri"/>
                <w:sz w:val="21"/>
                <w:szCs w:val="21"/>
              </w:rPr>
              <w:t xml:space="preserve"> influenza infection of lung epithelium</w:t>
            </w:r>
            <w:r w:rsidR="03909537" w:rsidRPr="0F6326E3">
              <w:rPr>
                <w:rFonts w:ascii="Calibri" w:eastAsia="Calibri" w:hAnsi="Calibri" w:cs="Calibri"/>
                <w:sz w:val="21"/>
                <w:szCs w:val="21"/>
              </w:rPr>
              <w:t xml:space="preserve"> </w:t>
            </w:r>
            <w:r w:rsidR="2126FF59" w:rsidRPr="0F6326E3">
              <w:rPr>
                <w:rFonts w:ascii="Calibri" w:eastAsia="Calibri" w:hAnsi="Calibri" w:cs="Calibri"/>
                <w:sz w:val="21"/>
                <w:szCs w:val="21"/>
              </w:rPr>
              <w:t>in</w:t>
            </w:r>
            <w:r w:rsidR="7FDB3669" w:rsidRPr="0F6326E3">
              <w:rPr>
                <w:rFonts w:ascii="Calibri" w:eastAsia="Calibri" w:hAnsi="Calibri" w:cs="Calibri"/>
                <w:sz w:val="21"/>
                <w:szCs w:val="21"/>
              </w:rPr>
              <w:t xml:space="preserve"> air-liquid interface cultures</w:t>
            </w:r>
            <w:r w:rsidR="24EE03C4" w:rsidRPr="0F6326E3">
              <w:rPr>
                <w:rFonts w:ascii="Calibri" w:eastAsia="Calibri" w:hAnsi="Calibri" w:cs="Calibri"/>
                <w:sz w:val="21"/>
                <w:szCs w:val="21"/>
              </w:rPr>
              <w:t>.</w:t>
            </w:r>
          </w:p>
        </w:tc>
      </w:tr>
      <w:tr w:rsidR="00365744" w:rsidRPr="003D1518" w14:paraId="1C700365" w14:textId="77777777" w:rsidTr="0080004C">
        <w:trPr>
          <w:trHeight w:val="130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70B7B7F3" w14:textId="21BE22E8" w:rsidR="00365744" w:rsidRPr="00A0539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 xml:space="preserve">Richardson, Anthony (Tony) </w:t>
            </w:r>
          </w:p>
          <w:p w14:paraId="64CA111C" w14:textId="07B168FB" w:rsidR="00365744" w:rsidRPr="00F01877"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w:t>
            </w:r>
            <w:proofErr w:type="spellStart"/>
            <w:r w:rsidRPr="7427D074">
              <w:rPr>
                <w:rFonts w:asciiTheme="minorHAnsi" w:eastAsia="Times New Roman" w:hAnsiTheme="minorHAnsi" w:cstheme="minorBidi"/>
                <w:sz w:val="21"/>
                <w:szCs w:val="21"/>
              </w:rPr>
              <w:t>Bridgeside</w:t>
            </w:r>
            <w:proofErr w:type="spellEnd"/>
            <w:r w:rsidRPr="7427D074">
              <w:rPr>
                <w:rFonts w:asciiTheme="minorHAnsi" w:eastAsia="Times New Roman" w:hAnsiTheme="minorHAnsi" w:cstheme="minorBidi"/>
                <w:sz w:val="21"/>
                <w:szCs w:val="21"/>
              </w:rPr>
              <w:t>)</w:t>
            </w:r>
          </w:p>
          <w:p w14:paraId="5FEBBCCC" w14:textId="3A7B5BED" w:rsidR="00365744" w:rsidRPr="00F01877" w:rsidRDefault="7427D074" w:rsidP="7427D074">
            <w:pPr>
              <w:rPr>
                <w:rFonts w:asciiTheme="minorHAnsi" w:eastAsia="Times New Roman" w:hAnsiTheme="minorHAnsi" w:cstheme="minorBidi"/>
                <w:sz w:val="21"/>
                <w:szCs w:val="21"/>
              </w:rPr>
            </w:pPr>
            <w:hyperlink r:id="rId46">
              <w:r w:rsidRPr="7427D074">
                <w:rPr>
                  <w:rStyle w:val="Hyperlink"/>
                  <w:rFonts w:asciiTheme="minorHAnsi" w:hAnsiTheme="minorHAnsi" w:cstheme="minorBidi"/>
                </w:rPr>
                <w:t>anthony.richardson@pitt.edu</w:t>
              </w:r>
            </w:hyperlink>
          </w:p>
          <w:p w14:paraId="02C71F28" w14:textId="6FD92C1D" w:rsidR="00365744" w:rsidRPr="00F01877" w:rsidRDefault="00365744" w:rsidP="7427D074">
            <w:pPr>
              <w:rPr>
                <w:rFonts w:asciiTheme="minorHAnsi" w:eastAsia="Times New Roman" w:hAnsiTheme="minorHAnsi" w:cstheme="minorBidi"/>
                <w:sz w:val="21"/>
                <w:szCs w:val="21"/>
              </w:rPr>
            </w:pPr>
          </w:p>
        </w:tc>
        <w:tc>
          <w:tcPr>
            <w:tcW w:w="2092" w:type="dxa"/>
            <w:vAlign w:val="center"/>
          </w:tcPr>
          <w:p w14:paraId="2C0300B3" w14:textId="23643B7F" w:rsidR="00365744" w:rsidRPr="00A05394" w:rsidRDefault="00365744" w:rsidP="00F33B09">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sz w:val="21"/>
                <w:szCs w:val="21"/>
              </w:rPr>
              <w:t>Fall, Spring</w:t>
            </w:r>
          </w:p>
        </w:tc>
        <w:tc>
          <w:tcPr>
            <w:tcW w:w="9135" w:type="dxa"/>
            <w:vAlign w:val="center"/>
          </w:tcPr>
          <w:p w14:paraId="0A3E8B3B" w14:textId="5EE206BD" w:rsidR="00365744" w:rsidRPr="00534F7C" w:rsidRDefault="24E15D66" w:rsidP="24E15D66">
            <w:pPr>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 xml:space="preserve">Our group studies immunometabolism in the context of </w:t>
            </w:r>
            <w:r w:rsidRPr="24E15D66">
              <w:rPr>
                <w:rFonts w:asciiTheme="minorHAnsi" w:eastAsia="Times New Roman" w:hAnsiTheme="minorHAnsi" w:cstheme="minorBidi"/>
                <w:i/>
                <w:iCs/>
                <w:sz w:val="21"/>
                <w:szCs w:val="21"/>
              </w:rPr>
              <w:t xml:space="preserve">Staphylococcus aureus </w:t>
            </w:r>
            <w:r w:rsidRPr="24E15D66">
              <w:rPr>
                <w:rFonts w:asciiTheme="minorHAnsi" w:eastAsia="Times New Roman" w:hAnsiTheme="minorHAnsi" w:cstheme="minorBidi"/>
                <w:sz w:val="21"/>
                <w:szCs w:val="21"/>
              </w:rPr>
              <w:t xml:space="preserve">infections. We’re interested in the metabolic adaptations made by the pathogen to adapt to the host immune response as well as the host immune cell metabolic adaptation to a bacterial infection. We contend that this is the most fundamental of </w:t>
            </w:r>
            <w:proofErr w:type="spellStart"/>
            <w:proofErr w:type="gramStart"/>
            <w:r w:rsidRPr="24E15D66">
              <w:rPr>
                <w:rFonts w:asciiTheme="minorHAnsi" w:eastAsia="Times New Roman" w:hAnsiTheme="minorHAnsi" w:cstheme="minorBidi"/>
                <w:sz w:val="21"/>
                <w:szCs w:val="21"/>
              </w:rPr>
              <w:t>host:pathogen</w:t>
            </w:r>
            <w:proofErr w:type="spellEnd"/>
            <w:proofErr w:type="gramEnd"/>
            <w:r w:rsidRPr="24E15D66">
              <w:rPr>
                <w:rFonts w:asciiTheme="minorHAnsi" w:eastAsia="Times New Roman" w:hAnsiTheme="minorHAnsi" w:cstheme="minorBidi"/>
                <w:sz w:val="21"/>
                <w:szCs w:val="21"/>
              </w:rPr>
              <w:t xml:space="preserve"> interactions.</w:t>
            </w:r>
          </w:p>
        </w:tc>
      </w:tr>
      <w:tr w:rsidR="7427D074" w14:paraId="4DB2ECB1" w14:textId="77777777" w:rsidTr="0080004C">
        <w:trPr>
          <w:cnfStyle w:val="000000100000" w:firstRow="0" w:lastRow="0" w:firstColumn="0" w:lastColumn="0" w:oddVBand="0" w:evenVBand="0" w:oddHBand="1" w:evenHBand="0"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3B363BDF" w14:textId="5B10EE55" w:rsidR="7427D074" w:rsidRDefault="6177B899" w:rsidP="0F6326E3">
            <w:pPr>
              <w:rPr>
                <w:rFonts w:ascii="Arial" w:eastAsia="Arial" w:hAnsi="Arial" w:cs="Arial"/>
                <w:b w:val="0"/>
                <w:bCs w:val="0"/>
                <w:sz w:val="21"/>
                <w:szCs w:val="21"/>
              </w:rPr>
            </w:pPr>
            <w:r w:rsidRPr="0F6326E3">
              <w:rPr>
                <w:rFonts w:ascii="Arial" w:eastAsia="Arial" w:hAnsi="Arial" w:cs="Arial"/>
                <w:b w:val="0"/>
                <w:bCs w:val="0"/>
                <w:sz w:val="21"/>
                <w:szCs w:val="21"/>
              </w:rPr>
              <w:t>Rivadeneira</w:t>
            </w:r>
            <w:r w:rsidR="000572B5">
              <w:rPr>
                <w:rFonts w:ascii="Arial" w:eastAsia="Arial" w:hAnsi="Arial" w:cs="Arial"/>
                <w:b w:val="0"/>
                <w:bCs w:val="0"/>
                <w:sz w:val="21"/>
                <w:szCs w:val="21"/>
              </w:rPr>
              <w:t>, Dayana</w:t>
            </w:r>
          </w:p>
          <w:p w14:paraId="4349E23E" w14:textId="2A789685" w:rsidR="7427D074" w:rsidRDefault="6177B899" w:rsidP="0F6326E3">
            <w:pPr>
              <w:rPr>
                <w:rFonts w:ascii="Arial" w:eastAsia="Arial" w:hAnsi="Arial" w:cs="Arial"/>
                <w:sz w:val="21"/>
                <w:szCs w:val="21"/>
              </w:rPr>
            </w:pPr>
            <w:r w:rsidRPr="0F6326E3">
              <w:rPr>
                <w:rFonts w:ascii="Arial" w:eastAsia="Arial" w:hAnsi="Arial" w:cs="Arial"/>
                <w:sz w:val="21"/>
                <w:szCs w:val="21"/>
              </w:rPr>
              <w:t xml:space="preserve">(The Assembly) </w:t>
            </w:r>
          </w:p>
          <w:p w14:paraId="43A31B39" w14:textId="61EB4AF5" w:rsidR="7427D074" w:rsidRPr="000572B5" w:rsidRDefault="6177B899" w:rsidP="0F6326E3">
            <w:pPr>
              <w:rPr>
                <w:rFonts w:asciiTheme="minorHAnsi" w:eastAsia="Arial" w:hAnsiTheme="minorHAnsi" w:cstheme="minorHAnsi"/>
                <w:szCs w:val="28"/>
              </w:rPr>
            </w:pPr>
            <w:hyperlink r:id="rId47">
              <w:r w:rsidRPr="000572B5">
                <w:rPr>
                  <w:rStyle w:val="Hyperlink"/>
                  <w:rFonts w:asciiTheme="minorHAnsi" w:eastAsia="Arial" w:hAnsiTheme="minorHAnsi" w:cstheme="minorHAnsi"/>
                  <w:szCs w:val="28"/>
                </w:rPr>
                <w:t>Dar177@pitt.edu</w:t>
              </w:r>
            </w:hyperlink>
            <w:r w:rsidRPr="000572B5">
              <w:rPr>
                <w:rFonts w:asciiTheme="minorHAnsi" w:eastAsia="Arial" w:hAnsiTheme="minorHAnsi" w:cstheme="minorHAnsi"/>
                <w:szCs w:val="28"/>
              </w:rPr>
              <w:t xml:space="preserve"> </w:t>
            </w:r>
          </w:p>
        </w:tc>
        <w:tc>
          <w:tcPr>
            <w:tcW w:w="2092" w:type="dxa"/>
            <w:vAlign w:val="center"/>
          </w:tcPr>
          <w:p w14:paraId="3E63002E" w14:textId="37707DD1" w:rsidR="7427D074" w:rsidRDefault="6177B899" w:rsidP="0F6326E3">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1"/>
                <w:szCs w:val="21"/>
              </w:rPr>
            </w:pPr>
            <w:r w:rsidRPr="0F6326E3">
              <w:rPr>
                <w:rFonts w:ascii="Arial" w:eastAsia="Arial" w:hAnsi="Arial" w:cs="Arial"/>
                <w:sz w:val="21"/>
                <w:szCs w:val="21"/>
              </w:rPr>
              <w:t>Fall, Spring</w:t>
            </w:r>
          </w:p>
          <w:p w14:paraId="3691EC9E" w14:textId="6CA1F3CB" w:rsidR="7427D074" w:rsidRDefault="7427D074" w:rsidP="7427D074">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p>
        </w:tc>
        <w:tc>
          <w:tcPr>
            <w:tcW w:w="9135" w:type="dxa"/>
            <w:vAlign w:val="center"/>
          </w:tcPr>
          <w:p w14:paraId="6C3B5D56" w14:textId="6A309F15" w:rsidR="7427D074" w:rsidRDefault="6177B899" w:rsidP="0F6326E3">
            <w:pPr>
              <w:spacing w:after="160"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sidRPr="0F6326E3">
              <w:rPr>
                <w:rFonts w:ascii="Arial" w:eastAsia="Arial" w:hAnsi="Arial" w:cs="Arial"/>
                <w:color w:val="212121"/>
                <w:sz w:val="20"/>
                <w:szCs w:val="20"/>
              </w:rPr>
              <w:t>The Rivadeneira lab explores how DNA damage response (DDR) programs shape T cell differentiation and anti-tumor immunity, with a spotlight on telomeric and mitochondrial oxidative stress. Using chemo-optogenetic mouse models to generate compartment-specific ROS, mouse models with human length telomeres, orthotopic tumor models and viral infection systems, we dissect how telomere fragility, aging, chemotherapy, and radiation affect T cell genome integrity, effector function, and exhaustion</w:t>
            </w:r>
            <w:r w:rsidRPr="0F6326E3">
              <w:rPr>
                <w:rFonts w:ascii="Arial" w:eastAsia="Arial" w:hAnsi="Arial" w:cs="Arial"/>
                <w:sz w:val="20"/>
                <w:szCs w:val="20"/>
              </w:rPr>
              <w:t xml:space="preserve">. Through transcriptional/epigenetic profiling, cytogenetics, and clinical collaborations, we aim to pinpoint actionable DDR and cell-cycle targets that preserve T cell function and enhance immunotherapy. </w:t>
            </w:r>
          </w:p>
          <w:p w14:paraId="52FEF05E" w14:textId="1803F7A0" w:rsidR="7427D074" w:rsidRDefault="6177B899" w:rsidP="0F6326E3">
            <w:pPr>
              <w:spacing w:after="160"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12121"/>
                <w:sz w:val="20"/>
                <w:szCs w:val="20"/>
              </w:rPr>
            </w:pPr>
            <w:r w:rsidRPr="0F6326E3">
              <w:rPr>
                <w:rFonts w:ascii="Arial" w:eastAsia="Arial" w:hAnsi="Arial" w:cs="Arial"/>
                <w:color w:val="212121"/>
                <w:sz w:val="20"/>
                <w:szCs w:val="20"/>
              </w:rPr>
              <w:t>Dayana is a new faculty member looking for driven, collaborative and creative trainees who are excited to try new ideas and help build the foundation of her new lab. Potential rotation projects include:</w:t>
            </w:r>
          </w:p>
          <w:p w14:paraId="3E584C4E" w14:textId="451254B5" w:rsidR="7427D074" w:rsidRDefault="37BFBA1F" w:rsidP="0F6326E3">
            <w:pPr>
              <w:pStyle w:val="ListParagraph"/>
              <w:numPr>
                <w:ilvl w:val="0"/>
                <w:numId w:val="1"/>
              </w:numPr>
              <w:spacing w:after="160"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12121"/>
                <w:sz w:val="20"/>
                <w:szCs w:val="20"/>
              </w:rPr>
            </w:pPr>
            <w:r w:rsidRPr="0F6326E3">
              <w:rPr>
                <w:rFonts w:ascii="Arial" w:eastAsia="Arial" w:hAnsi="Arial" w:cs="Arial"/>
                <w:color w:val="212121"/>
                <w:sz w:val="20"/>
                <w:szCs w:val="20"/>
              </w:rPr>
              <w:lastRenderedPageBreak/>
              <w:t>Map telomere-specific ROS signaling in T cells to identify DDR pathways governing fate decisions.</w:t>
            </w:r>
          </w:p>
          <w:p w14:paraId="1046FE3A" w14:textId="71E5B43F" w:rsidR="7427D074" w:rsidRDefault="37BFBA1F" w:rsidP="0F6326E3">
            <w:pPr>
              <w:pStyle w:val="ListParagraph"/>
              <w:numPr>
                <w:ilvl w:val="0"/>
                <w:numId w:val="1"/>
              </w:numPr>
              <w:spacing w:after="160"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12121"/>
                <w:sz w:val="20"/>
                <w:szCs w:val="20"/>
              </w:rPr>
            </w:pPr>
            <w:r w:rsidRPr="0F6326E3">
              <w:rPr>
                <w:rFonts w:ascii="Arial" w:eastAsia="Arial" w:hAnsi="Arial" w:cs="Arial"/>
                <w:color w:val="212121"/>
                <w:sz w:val="20"/>
                <w:szCs w:val="20"/>
              </w:rPr>
              <w:t>Model human-like telomere biology in mouse models and investigate how telomere biology influence T cell function.</w:t>
            </w:r>
          </w:p>
          <w:p w14:paraId="04297F8F" w14:textId="124EA603" w:rsidR="7427D074" w:rsidRDefault="37BFBA1F" w:rsidP="0F6326E3">
            <w:pPr>
              <w:pStyle w:val="ListParagraph"/>
              <w:numPr>
                <w:ilvl w:val="0"/>
                <w:numId w:val="1"/>
              </w:numPr>
              <w:spacing w:after="160" w:line="276"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12121"/>
                <w:sz w:val="23"/>
                <w:szCs w:val="23"/>
              </w:rPr>
            </w:pPr>
            <w:r w:rsidRPr="0F6326E3">
              <w:rPr>
                <w:rFonts w:ascii="Arial" w:eastAsia="Arial" w:hAnsi="Arial" w:cs="Arial"/>
                <w:color w:val="212121"/>
                <w:sz w:val="20"/>
                <w:szCs w:val="20"/>
              </w:rPr>
              <w:t>Define how chemotherapy and ionizing radiation shape T cell genome integrity</w:t>
            </w:r>
            <w:r w:rsidRPr="0F6326E3">
              <w:rPr>
                <w:rFonts w:ascii="Arial" w:eastAsia="Arial" w:hAnsi="Arial" w:cs="Arial"/>
                <w:color w:val="212121"/>
                <w:sz w:val="23"/>
                <w:szCs w:val="23"/>
              </w:rPr>
              <w:t>.</w:t>
            </w:r>
          </w:p>
        </w:tc>
      </w:tr>
      <w:tr w:rsidR="00365744" w14:paraId="1CC47857" w14:textId="77777777" w:rsidTr="0080004C">
        <w:trPr>
          <w:trHeight w:val="161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4ABF5D4B" w14:textId="153AA1AD" w:rsidR="0036574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lastRenderedPageBreak/>
              <w:t>Rothstein, David</w:t>
            </w:r>
          </w:p>
          <w:p w14:paraId="1E5D1D60" w14:textId="601932B9"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(BST)</w:t>
            </w:r>
          </w:p>
          <w:p w14:paraId="243FD9A5" w14:textId="7DF2EC93" w:rsidR="00365744" w:rsidRDefault="7427D074" w:rsidP="7427D074">
            <w:pPr>
              <w:rPr>
                <w:rFonts w:asciiTheme="minorHAnsi" w:eastAsia="Times New Roman" w:hAnsiTheme="minorHAnsi" w:cstheme="minorBidi"/>
                <w:sz w:val="21"/>
                <w:szCs w:val="21"/>
              </w:rPr>
            </w:pPr>
            <w:hyperlink r:id="rId48">
              <w:r w:rsidRPr="7427D074">
                <w:rPr>
                  <w:rStyle w:val="Hyperlink"/>
                  <w:rFonts w:asciiTheme="minorHAnsi" w:hAnsiTheme="minorHAnsi" w:cstheme="minorBidi"/>
                </w:rPr>
                <w:t>rothsteindm@upmc.edu</w:t>
              </w:r>
            </w:hyperlink>
          </w:p>
          <w:p w14:paraId="61D93997" w14:textId="64647BEC" w:rsidR="00365744" w:rsidRDefault="00365744" w:rsidP="7427D074">
            <w:pPr>
              <w:rPr>
                <w:rFonts w:asciiTheme="minorHAnsi" w:eastAsia="Times New Roman" w:hAnsiTheme="minorHAnsi" w:cstheme="minorBidi"/>
                <w:sz w:val="21"/>
                <w:szCs w:val="21"/>
              </w:rPr>
            </w:pPr>
          </w:p>
        </w:tc>
        <w:tc>
          <w:tcPr>
            <w:tcW w:w="2092" w:type="dxa"/>
            <w:vAlign w:val="center"/>
          </w:tcPr>
          <w:p w14:paraId="076D2ACD" w14:textId="613B2F9F" w:rsidR="00365744" w:rsidRDefault="5E67956D" w:rsidP="24E15D66">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5E67956D">
              <w:rPr>
                <w:rFonts w:asciiTheme="minorHAnsi" w:eastAsia="Times New Roman" w:hAnsiTheme="minorHAnsi" w:cstheme="minorBidi"/>
                <w:sz w:val="21"/>
                <w:szCs w:val="21"/>
              </w:rPr>
              <w:t>Fall, Spring</w:t>
            </w:r>
          </w:p>
        </w:tc>
        <w:tc>
          <w:tcPr>
            <w:tcW w:w="9135" w:type="dxa"/>
            <w:vAlign w:val="center"/>
          </w:tcPr>
          <w:p w14:paraId="0DD2C9CC" w14:textId="2892025D" w:rsidR="00365744" w:rsidRDefault="24E15D66" w:rsidP="1B93CA15">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 xml:space="preserve">The Rothstein Lab is focused on non-antibody mediated roles of B cells in modulating the immune response including regulatory (TIM-1+ </w:t>
            </w:r>
            <w:proofErr w:type="spellStart"/>
            <w:r w:rsidRPr="24E15D66">
              <w:rPr>
                <w:rFonts w:ascii="Calibri" w:eastAsia="Calibri" w:hAnsi="Calibri" w:cs="Calibri"/>
                <w:sz w:val="21"/>
                <w:szCs w:val="21"/>
              </w:rPr>
              <w:t>Bregs</w:t>
            </w:r>
            <w:proofErr w:type="spellEnd"/>
            <w:r w:rsidRPr="24E15D66">
              <w:rPr>
                <w:rFonts w:ascii="Calibri" w:eastAsia="Calibri" w:hAnsi="Calibri" w:cs="Calibri"/>
                <w:sz w:val="21"/>
                <w:szCs w:val="21"/>
              </w:rPr>
              <w:t xml:space="preserve">) and pro-inflammatory “effector” (TIM-4+ </w:t>
            </w:r>
            <w:proofErr w:type="spellStart"/>
            <w:r w:rsidRPr="24E15D66">
              <w:rPr>
                <w:rFonts w:ascii="Calibri" w:eastAsia="Calibri" w:hAnsi="Calibri" w:cs="Calibri"/>
                <w:sz w:val="21"/>
                <w:szCs w:val="21"/>
              </w:rPr>
              <w:t>Beff</w:t>
            </w:r>
            <w:proofErr w:type="spellEnd"/>
            <w:r w:rsidRPr="24E15D66">
              <w:rPr>
                <w:rFonts w:ascii="Calibri" w:eastAsia="Calibri" w:hAnsi="Calibri" w:cs="Calibri"/>
                <w:sz w:val="21"/>
                <w:szCs w:val="21"/>
              </w:rPr>
              <w:t xml:space="preserve">) B cells, in both autoimmune and transplant murine models. This includes identifying transcription factor and cytokine networks that regulate both the induction and reciprocal regulation of </w:t>
            </w:r>
            <w:proofErr w:type="spellStart"/>
            <w:r w:rsidRPr="24E15D66">
              <w:rPr>
                <w:rFonts w:ascii="Calibri" w:eastAsia="Calibri" w:hAnsi="Calibri" w:cs="Calibri"/>
                <w:sz w:val="21"/>
                <w:szCs w:val="21"/>
              </w:rPr>
              <w:t>Bregs</w:t>
            </w:r>
            <w:proofErr w:type="spellEnd"/>
            <w:r w:rsidRPr="24E15D66">
              <w:rPr>
                <w:rFonts w:ascii="Calibri" w:eastAsia="Calibri" w:hAnsi="Calibri" w:cs="Calibri"/>
                <w:sz w:val="21"/>
                <w:szCs w:val="21"/>
              </w:rPr>
              <w:t xml:space="preserve"> and </w:t>
            </w:r>
            <w:proofErr w:type="spellStart"/>
            <w:r w:rsidRPr="24E15D66">
              <w:rPr>
                <w:rFonts w:ascii="Calibri" w:eastAsia="Calibri" w:hAnsi="Calibri" w:cs="Calibri"/>
                <w:sz w:val="21"/>
                <w:szCs w:val="21"/>
              </w:rPr>
              <w:t>Beffs</w:t>
            </w:r>
            <w:proofErr w:type="spellEnd"/>
            <w:r w:rsidRPr="24E15D66">
              <w:rPr>
                <w:rFonts w:ascii="Calibri" w:eastAsia="Calibri" w:hAnsi="Calibri" w:cs="Calibri"/>
                <w:sz w:val="21"/>
                <w:szCs w:val="21"/>
              </w:rPr>
              <w:t xml:space="preserve">.  Our work has uncovered new and unsuspected roles for </w:t>
            </w:r>
            <w:proofErr w:type="spellStart"/>
            <w:r w:rsidRPr="24E15D66">
              <w:rPr>
                <w:rFonts w:ascii="Calibri" w:eastAsia="Calibri" w:hAnsi="Calibri" w:cs="Calibri"/>
                <w:sz w:val="21"/>
                <w:szCs w:val="21"/>
              </w:rPr>
              <w:t>Bregs</w:t>
            </w:r>
            <w:proofErr w:type="spellEnd"/>
            <w:r w:rsidRPr="24E15D66">
              <w:rPr>
                <w:rFonts w:ascii="Calibri" w:eastAsia="Calibri" w:hAnsi="Calibri" w:cs="Calibri"/>
                <w:sz w:val="21"/>
                <w:szCs w:val="21"/>
              </w:rPr>
              <w:t xml:space="preserve"> and </w:t>
            </w:r>
            <w:proofErr w:type="spellStart"/>
            <w:r w:rsidRPr="24E15D66">
              <w:rPr>
                <w:rFonts w:ascii="Calibri" w:eastAsia="Calibri" w:hAnsi="Calibri" w:cs="Calibri"/>
                <w:sz w:val="21"/>
                <w:szCs w:val="21"/>
              </w:rPr>
              <w:t>Beffs</w:t>
            </w:r>
            <w:proofErr w:type="spellEnd"/>
            <w:r w:rsidRPr="24E15D66">
              <w:rPr>
                <w:rFonts w:ascii="Calibri" w:eastAsia="Calibri" w:hAnsi="Calibri" w:cs="Calibri"/>
                <w:sz w:val="21"/>
                <w:szCs w:val="21"/>
              </w:rPr>
              <w:t xml:space="preserve"> in the immune response.  For those interested in translational immunology, we also work on human B cell-based biomarkers that predict kidney transplant outcomes and/or the presence of rejection.</w:t>
            </w:r>
          </w:p>
        </w:tc>
      </w:tr>
      <w:tr w:rsidR="00365744" w:rsidRPr="003D1518" w14:paraId="4386BE69" w14:textId="77777777" w:rsidTr="0080004C">
        <w:trPr>
          <w:cnfStyle w:val="000000100000" w:firstRow="0" w:lastRow="0" w:firstColumn="0" w:lastColumn="0" w:oddVBand="0" w:evenVBand="0" w:oddHBand="1" w:evenHBand="0" w:firstRowFirstColumn="0" w:firstRowLastColumn="0" w:lastRowFirstColumn="0" w:lastRowLastColumn="0"/>
          <w:trHeight w:val="132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04541AEA" w14:textId="70FE5139"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Schwartz, Daniella (Dani) (BST)</w:t>
            </w:r>
          </w:p>
          <w:p w14:paraId="79B18463" w14:textId="342F8B2A" w:rsidR="00365744" w:rsidRPr="00A05394" w:rsidRDefault="7427D074" w:rsidP="7427D074">
            <w:pPr>
              <w:rPr>
                <w:rFonts w:asciiTheme="minorHAnsi" w:eastAsia="Times New Roman" w:hAnsiTheme="minorHAnsi" w:cstheme="minorBidi"/>
                <w:sz w:val="21"/>
                <w:szCs w:val="21"/>
              </w:rPr>
            </w:pPr>
            <w:hyperlink r:id="rId49">
              <w:r w:rsidRPr="7427D074">
                <w:rPr>
                  <w:rStyle w:val="Hyperlink"/>
                  <w:rFonts w:asciiTheme="minorHAnsi" w:hAnsiTheme="minorHAnsi" w:cstheme="minorBidi"/>
                </w:rPr>
                <w:t>Daniella.Schwartz@pitt.edu</w:t>
              </w:r>
            </w:hyperlink>
          </w:p>
          <w:p w14:paraId="220497A4" w14:textId="179C0741"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4395151C" w14:textId="643537A3" w:rsidR="00365744" w:rsidRPr="00A05394" w:rsidRDefault="00365744" w:rsidP="00F33B0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4957ACA3" w14:textId="045B18A9" w:rsidR="00365744" w:rsidRPr="00A05394" w:rsidRDefault="00365744" w:rsidP="00F33B0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hAnsiTheme="minorHAnsi" w:cstheme="minorHAnsi"/>
                <w:bCs/>
                <w:sz w:val="21"/>
                <w:szCs w:val="21"/>
              </w:rPr>
              <w:t xml:space="preserve">The Schwartz lab has multiple ongoing projects in the ongoing area of immune dysregulation diseases and human inborn errors of immunity. Specific areas of investigation include the regulation and roles of interleukin 9 (IL-9) in human disease, and the mechanisms underlying pathology in the inborn error of immunity haploinsufficiency of A20 (HA20). We also have active projects working up/characterizing several novel inborn errors of immunity. </w:t>
            </w:r>
          </w:p>
        </w:tc>
      </w:tr>
      <w:tr w:rsidR="00365744" w:rsidRPr="003D1518" w14:paraId="3F82C14B" w14:textId="77777777" w:rsidTr="0080004C">
        <w:trPr>
          <w:trHeight w:val="1215"/>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332E4B05" w14:textId="79CB5AD1" w:rsidR="00365744" w:rsidRPr="00A0539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 xml:space="preserve">Shlomchik, Mark </w:t>
            </w:r>
          </w:p>
          <w:p w14:paraId="569E8EEA" w14:textId="743F0B30"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(The Assembly)</w:t>
            </w:r>
          </w:p>
          <w:p w14:paraId="5D9269BB" w14:textId="70C6AB37" w:rsidR="00365744" w:rsidRPr="00A05394" w:rsidRDefault="7427D074" w:rsidP="7427D074">
            <w:pPr>
              <w:rPr>
                <w:rFonts w:asciiTheme="minorHAnsi" w:eastAsia="Times New Roman" w:hAnsiTheme="minorHAnsi" w:cstheme="minorBidi"/>
                <w:sz w:val="21"/>
                <w:szCs w:val="21"/>
              </w:rPr>
            </w:pPr>
            <w:hyperlink r:id="rId50">
              <w:r w:rsidRPr="7427D074">
                <w:rPr>
                  <w:rStyle w:val="Hyperlink"/>
                  <w:rFonts w:asciiTheme="minorHAnsi" w:hAnsiTheme="minorHAnsi" w:cstheme="minorBidi"/>
                </w:rPr>
                <w:t>MSHLOMCH@pitt.edu</w:t>
              </w:r>
            </w:hyperlink>
          </w:p>
          <w:p w14:paraId="71B6EB09" w14:textId="1068137C"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35C078B6" w14:textId="4572D048" w:rsidR="00365744" w:rsidRPr="00A05394" w:rsidRDefault="00365744" w:rsidP="00F33B09">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71B03849" w14:textId="5BF96C5B" w:rsidR="00365744" w:rsidRPr="00A05394" w:rsidRDefault="24E15D66" w:rsidP="24E15D66">
            <w:pPr>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Bidi"/>
                <w:sz w:val="21"/>
                <w:szCs w:val="21"/>
              </w:rPr>
            </w:pPr>
            <w:r w:rsidRPr="24E15D66">
              <w:rPr>
                <w:rFonts w:asciiTheme="minorHAnsi" w:eastAsia="Calibri" w:hAnsiTheme="minorHAnsi" w:cstheme="minorBidi"/>
                <w:sz w:val="21"/>
                <w:szCs w:val="21"/>
              </w:rPr>
              <w:t xml:space="preserve">Our lab is broadly interested in the regulation of B cell responses and autoimmunity. </w:t>
            </w:r>
          </w:p>
          <w:p w14:paraId="106C43A1" w14:textId="13E7C405" w:rsidR="00365744" w:rsidRPr="00A05394" w:rsidRDefault="24E15D66" w:rsidP="24E15D66">
            <w:pPr>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Bidi"/>
                <w:sz w:val="21"/>
                <w:szCs w:val="21"/>
              </w:rPr>
            </w:pPr>
            <w:r w:rsidRPr="24E15D66">
              <w:rPr>
                <w:rFonts w:asciiTheme="minorHAnsi" w:eastAsia="Calibri" w:hAnsiTheme="minorHAnsi" w:cstheme="minorBidi"/>
                <w:sz w:val="21"/>
                <w:szCs w:val="21"/>
              </w:rPr>
              <w:t xml:space="preserve">We are currently recruiting a graduate student for one of three projects, all of which could become a PhD thesis. Come and check out the M. </w:t>
            </w:r>
            <w:proofErr w:type="spellStart"/>
            <w:r w:rsidRPr="24E15D66">
              <w:rPr>
                <w:rFonts w:asciiTheme="minorHAnsi" w:eastAsia="Calibri" w:hAnsiTheme="minorHAnsi" w:cstheme="minorBidi"/>
                <w:sz w:val="21"/>
                <w:szCs w:val="21"/>
              </w:rPr>
              <w:t>Shlomchik</w:t>
            </w:r>
            <w:proofErr w:type="spellEnd"/>
            <w:r w:rsidRPr="24E15D66">
              <w:rPr>
                <w:rFonts w:asciiTheme="minorHAnsi" w:eastAsia="Calibri" w:hAnsiTheme="minorHAnsi" w:cstheme="minorBidi"/>
                <w:sz w:val="21"/>
                <w:szCs w:val="21"/>
              </w:rPr>
              <w:t xml:space="preserve"> lab, doing state-of-the-</w:t>
            </w:r>
            <w:proofErr w:type="gramStart"/>
            <w:r w:rsidRPr="24E15D66">
              <w:rPr>
                <w:rFonts w:asciiTheme="minorHAnsi" w:eastAsia="Calibri" w:hAnsiTheme="minorHAnsi" w:cstheme="minorBidi"/>
                <w:sz w:val="21"/>
                <w:szCs w:val="21"/>
              </w:rPr>
              <w:t>art work</w:t>
            </w:r>
            <w:proofErr w:type="gramEnd"/>
            <w:r w:rsidRPr="24E15D66">
              <w:rPr>
                <w:rFonts w:asciiTheme="minorHAnsi" w:eastAsia="Calibri" w:hAnsiTheme="minorHAnsi" w:cstheme="minorBidi"/>
                <w:sz w:val="21"/>
                <w:szCs w:val="21"/>
              </w:rPr>
              <w:t xml:space="preserve"> in these important areas and publishing the results in high impact journals. </w:t>
            </w:r>
          </w:p>
          <w:p w14:paraId="246B3BC0" w14:textId="3D081FA0" w:rsidR="00365744" w:rsidRPr="00A05394" w:rsidRDefault="24E15D66" w:rsidP="24E15D66">
            <w:pPr>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Bidi"/>
                <w:sz w:val="12"/>
                <w:szCs w:val="12"/>
              </w:rPr>
            </w:pPr>
            <w:r w:rsidRPr="24E15D66">
              <w:rPr>
                <w:rFonts w:asciiTheme="minorHAnsi" w:eastAsia="Calibri" w:hAnsiTheme="minorHAnsi" w:cstheme="minorBidi"/>
                <w:sz w:val="21"/>
                <w:szCs w:val="21"/>
              </w:rPr>
              <w:t xml:space="preserve"> </w:t>
            </w:r>
          </w:p>
          <w:p w14:paraId="40DFFA6F" w14:textId="252687FB" w:rsidR="00365744" w:rsidRPr="00A05394" w:rsidRDefault="24E15D66" w:rsidP="24E15D66">
            <w:pPr>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Bidi"/>
                <w:sz w:val="21"/>
                <w:szCs w:val="21"/>
              </w:rPr>
            </w:pPr>
            <w:r w:rsidRPr="24E15D66">
              <w:rPr>
                <w:rFonts w:asciiTheme="minorHAnsi" w:eastAsia="Calibri" w:hAnsiTheme="minorHAnsi" w:cstheme="minorBidi"/>
                <w:sz w:val="21"/>
                <w:szCs w:val="21"/>
              </w:rPr>
              <w:t xml:space="preserve">1) </w:t>
            </w:r>
            <w:r w:rsidRPr="24E15D66">
              <w:rPr>
                <w:rFonts w:asciiTheme="minorHAnsi" w:eastAsia="Calibri" w:hAnsiTheme="minorHAnsi" w:cstheme="minorBidi"/>
                <w:b/>
                <w:bCs/>
                <w:sz w:val="21"/>
                <w:szCs w:val="21"/>
              </w:rPr>
              <w:t>Role of T cells and Age-Associated B Cells in Autoimmunity</w:t>
            </w:r>
            <w:r w:rsidRPr="24E15D66">
              <w:rPr>
                <w:rFonts w:asciiTheme="minorHAnsi" w:eastAsia="Calibri" w:hAnsiTheme="minorHAnsi" w:cstheme="minorBidi"/>
                <w:sz w:val="21"/>
                <w:szCs w:val="21"/>
              </w:rPr>
              <w:t xml:space="preserve">: We hypothesize that CD11b+/CD11c+ B cells, that also express the transcription factor </w:t>
            </w:r>
            <w:proofErr w:type="spellStart"/>
            <w:r w:rsidRPr="24E15D66">
              <w:rPr>
                <w:rFonts w:asciiTheme="minorHAnsi" w:eastAsia="Calibri" w:hAnsiTheme="minorHAnsi" w:cstheme="minorBidi"/>
                <w:sz w:val="21"/>
                <w:szCs w:val="21"/>
              </w:rPr>
              <w:t>Tbet</w:t>
            </w:r>
            <w:proofErr w:type="spellEnd"/>
            <w:r w:rsidRPr="24E15D66">
              <w:rPr>
                <w:rFonts w:asciiTheme="minorHAnsi" w:eastAsia="Calibri" w:hAnsiTheme="minorHAnsi" w:cstheme="minorBidi"/>
                <w:sz w:val="21"/>
                <w:szCs w:val="21"/>
              </w:rPr>
              <w:t xml:space="preserve">, are drivers or autoimmunity, and that they function by serving as antigen-presenting cells for autoreactive T cells. We also find these cells infiltrating target organs of lupus. In the rotation project cells will be isolated from spleen and kidney and tested for their ability to present antigen to autoreactive T cells that we have. These T cells are known to react with nuclear-derived </w:t>
            </w:r>
            <w:proofErr w:type="spellStart"/>
            <w:r w:rsidRPr="24E15D66">
              <w:rPr>
                <w:rFonts w:asciiTheme="minorHAnsi" w:eastAsia="Calibri" w:hAnsiTheme="minorHAnsi" w:cstheme="minorBidi"/>
                <w:sz w:val="21"/>
                <w:szCs w:val="21"/>
              </w:rPr>
              <w:t xml:space="preserve">self </w:t>
            </w:r>
            <w:proofErr w:type="gramStart"/>
            <w:r w:rsidRPr="24E15D66">
              <w:rPr>
                <w:rFonts w:asciiTheme="minorHAnsi" w:eastAsia="Calibri" w:hAnsiTheme="minorHAnsi" w:cstheme="minorBidi"/>
                <w:sz w:val="21"/>
                <w:szCs w:val="21"/>
              </w:rPr>
              <w:t>antigens</w:t>
            </w:r>
            <w:proofErr w:type="spellEnd"/>
            <w:proofErr w:type="gramEnd"/>
            <w:r w:rsidRPr="24E15D66">
              <w:rPr>
                <w:rFonts w:asciiTheme="minorHAnsi" w:eastAsia="Calibri" w:hAnsiTheme="minorHAnsi" w:cstheme="minorBidi"/>
                <w:sz w:val="21"/>
                <w:szCs w:val="21"/>
              </w:rPr>
              <w:t xml:space="preserve"> and they are generated in vitro by using their cloned TCRs (expressed in a retroviral construct) to transduce stimulated naïve T cells. This project is led by Drs. Kevin Nickerson and Yi Yang. See: </w:t>
            </w:r>
            <w:hyperlink r:id="rId51">
              <w:r w:rsidRPr="24E15D66">
                <w:rPr>
                  <w:rStyle w:val="Hyperlink"/>
                  <w:rFonts w:asciiTheme="minorHAnsi" w:eastAsia="Calibri" w:hAnsiTheme="minorHAnsi" w:cstheme="minorBidi"/>
                  <w:color w:val="auto"/>
                  <w:sz w:val="21"/>
                  <w:szCs w:val="21"/>
                </w:rPr>
                <w:t>https://www.ncbi.nlm.nih.gov/pubmed/36828389</w:t>
              </w:r>
            </w:hyperlink>
            <w:r w:rsidRPr="24E15D66">
              <w:rPr>
                <w:rFonts w:asciiTheme="minorHAnsi" w:eastAsia="Calibri" w:hAnsiTheme="minorHAnsi" w:cstheme="minorBidi"/>
                <w:sz w:val="21"/>
                <w:szCs w:val="21"/>
              </w:rPr>
              <w:t>.</w:t>
            </w:r>
          </w:p>
          <w:p w14:paraId="6B974B50" w14:textId="3539E745" w:rsidR="00365744" w:rsidRPr="00A05394" w:rsidRDefault="24E15D66" w:rsidP="24E15D66">
            <w:pPr>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Bidi"/>
                <w:sz w:val="12"/>
                <w:szCs w:val="12"/>
              </w:rPr>
            </w:pPr>
            <w:r w:rsidRPr="24E15D66">
              <w:rPr>
                <w:rFonts w:asciiTheme="minorHAnsi" w:eastAsia="Calibri" w:hAnsiTheme="minorHAnsi" w:cstheme="minorBidi"/>
                <w:sz w:val="21"/>
                <w:szCs w:val="21"/>
              </w:rPr>
              <w:t xml:space="preserve"> </w:t>
            </w:r>
          </w:p>
          <w:p w14:paraId="33E3A6CC" w14:textId="06E80549" w:rsidR="00365744" w:rsidRPr="00A05394" w:rsidRDefault="24E15D66" w:rsidP="24E15D66">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24E15D66">
              <w:rPr>
                <w:rFonts w:asciiTheme="minorHAnsi" w:eastAsia="Calibri" w:hAnsiTheme="minorHAnsi" w:cstheme="minorBidi"/>
                <w:sz w:val="21"/>
                <w:szCs w:val="21"/>
              </w:rPr>
              <w:lastRenderedPageBreak/>
              <w:t xml:space="preserve">2) </w:t>
            </w:r>
            <w:r w:rsidRPr="24E15D66">
              <w:rPr>
                <w:rFonts w:asciiTheme="minorHAnsi" w:eastAsia="Calibri" w:hAnsiTheme="minorHAnsi" w:cstheme="minorBidi"/>
                <w:b/>
                <w:bCs/>
                <w:sz w:val="21"/>
                <w:szCs w:val="21"/>
              </w:rPr>
              <w:t xml:space="preserve">How are Germinal Center (GC) B cells positively selected for higher affinity and for differentiation into memory B cells and plasma cells? </w:t>
            </w:r>
            <w:r w:rsidRPr="24E15D66">
              <w:rPr>
                <w:rFonts w:asciiTheme="minorHAnsi" w:eastAsia="Calibri" w:hAnsiTheme="minorHAnsi" w:cstheme="minorBidi"/>
                <w:sz w:val="21"/>
                <w:szCs w:val="21"/>
              </w:rPr>
              <w:t xml:space="preserve">To answer these </w:t>
            </w:r>
            <w:proofErr w:type="gramStart"/>
            <w:r w:rsidRPr="24E15D66">
              <w:rPr>
                <w:rFonts w:asciiTheme="minorHAnsi" w:eastAsia="Calibri" w:hAnsiTheme="minorHAnsi" w:cstheme="minorBidi"/>
                <w:sz w:val="21"/>
                <w:szCs w:val="21"/>
              </w:rPr>
              <w:t>questions</w:t>
            </w:r>
            <w:proofErr w:type="gramEnd"/>
            <w:r w:rsidRPr="24E15D66">
              <w:rPr>
                <w:rFonts w:asciiTheme="minorHAnsi" w:eastAsia="Calibri" w:hAnsiTheme="minorHAnsi" w:cstheme="minorBidi"/>
                <w:sz w:val="21"/>
                <w:szCs w:val="21"/>
              </w:rPr>
              <w:t xml:space="preserve"> we have developed culture systems for GC B cells and have discovered signals that are upstream of these decisions. These signals, such as IL-21 and CD40, reprogram transcription factor (TF) networks involving BCL6, BLIMP1 and IRF4. We have fluorescent reporter mice for </w:t>
            </w:r>
            <w:proofErr w:type="gramStart"/>
            <w:r w:rsidRPr="24E15D66">
              <w:rPr>
                <w:rFonts w:asciiTheme="minorHAnsi" w:eastAsia="Calibri" w:hAnsiTheme="minorHAnsi" w:cstheme="minorBidi"/>
                <w:sz w:val="21"/>
                <w:szCs w:val="21"/>
              </w:rPr>
              <w:t>all of</w:t>
            </w:r>
            <w:proofErr w:type="gramEnd"/>
            <w:r w:rsidRPr="24E15D66">
              <w:rPr>
                <w:rFonts w:asciiTheme="minorHAnsi" w:eastAsia="Calibri" w:hAnsiTheme="minorHAnsi" w:cstheme="minorBidi"/>
                <w:sz w:val="21"/>
                <w:szCs w:val="21"/>
              </w:rPr>
              <w:t xml:space="preserve"> these TFs, setting the stage to isolate cells undergoing differentiation and to study the process at the genomic and functional level. This project is led by Drs. Mei Zhang and Mark Shlomchik. See: </w:t>
            </w:r>
            <w:hyperlink r:id="rId52">
              <w:r w:rsidRPr="24E15D66">
                <w:rPr>
                  <w:rStyle w:val="Hyperlink"/>
                  <w:rFonts w:asciiTheme="minorHAnsi" w:eastAsia="Calibri" w:hAnsiTheme="minorHAnsi" w:cstheme="minorBidi"/>
                  <w:color w:val="auto"/>
                  <w:sz w:val="21"/>
                  <w:szCs w:val="21"/>
                </w:rPr>
                <w:t>https://www.ncbi.nlm.nih.gov/pubmed/36800413</w:t>
              </w:r>
            </w:hyperlink>
            <w:r w:rsidRPr="24E15D66">
              <w:rPr>
                <w:rFonts w:asciiTheme="minorHAnsi" w:eastAsia="Calibri" w:hAnsiTheme="minorHAnsi" w:cstheme="minorBidi"/>
                <w:sz w:val="21"/>
                <w:szCs w:val="21"/>
              </w:rPr>
              <w:t>.</w:t>
            </w:r>
          </w:p>
        </w:tc>
      </w:tr>
      <w:tr w:rsidR="00365744" w:rsidRPr="003D1518" w14:paraId="10460534" w14:textId="77777777" w:rsidTr="0080004C">
        <w:trPr>
          <w:cnfStyle w:val="000000100000" w:firstRow="0" w:lastRow="0" w:firstColumn="0" w:lastColumn="0" w:oddVBand="0" w:evenVBand="0" w:oddHBand="1" w:evenHBand="0" w:firstRowFirstColumn="0" w:firstRowLastColumn="0" w:lastRowFirstColumn="0" w:lastRowLastColumn="0"/>
          <w:trHeight w:val="168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0C7CAAB8" w14:textId="0C424100" w:rsidR="00365744" w:rsidRPr="00A0539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lastRenderedPageBreak/>
              <w:t>Smithgall, Tom</w:t>
            </w:r>
          </w:p>
          <w:p w14:paraId="4ED91CE6" w14:textId="7BA32FD1"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w:t>
            </w:r>
            <w:proofErr w:type="spellStart"/>
            <w:r w:rsidRPr="7427D074">
              <w:rPr>
                <w:rFonts w:asciiTheme="minorHAnsi" w:eastAsia="Times New Roman" w:hAnsiTheme="minorHAnsi" w:cstheme="minorBidi"/>
                <w:sz w:val="21"/>
                <w:szCs w:val="21"/>
              </w:rPr>
              <w:t>Bridgeside</w:t>
            </w:r>
            <w:proofErr w:type="spellEnd"/>
            <w:r w:rsidRPr="7427D074">
              <w:rPr>
                <w:rFonts w:asciiTheme="minorHAnsi" w:eastAsia="Times New Roman" w:hAnsiTheme="minorHAnsi" w:cstheme="minorBidi"/>
                <w:sz w:val="21"/>
                <w:szCs w:val="21"/>
              </w:rPr>
              <w:t>)</w:t>
            </w:r>
          </w:p>
          <w:p w14:paraId="5F93E017" w14:textId="3032A90F" w:rsidR="00365744" w:rsidRPr="00A05394" w:rsidRDefault="7427D074" w:rsidP="7427D074">
            <w:pPr>
              <w:rPr>
                <w:rFonts w:asciiTheme="minorHAnsi" w:eastAsia="Times New Roman" w:hAnsiTheme="minorHAnsi" w:cstheme="minorBidi"/>
                <w:sz w:val="21"/>
                <w:szCs w:val="21"/>
              </w:rPr>
            </w:pPr>
            <w:hyperlink r:id="rId53">
              <w:r w:rsidRPr="7427D074">
                <w:rPr>
                  <w:rStyle w:val="Hyperlink"/>
                  <w:rFonts w:asciiTheme="minorHAnsi" w:hAnsiTheme="minorHAnsi" w:cstheme="minorBidi"/>
                </w:rPr>
                <w:t>tsmithga@pitt.edu</w:t>
              </w:r>
            </w:hyperlink>
          </w:p>
          <w:p w14:paraId="163E2447" w14:textId="28E997DC"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1F806938" w14:textId="6BD9447A" w:rsidR="00365744" w:rsidRPr="00A05394" w:rsidRDefault="00365744" w:rsidP="00F33B0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sz w:val="21"/>
                <w:szCs w:val="21"/>
              </w:rPr>
              <w:t>Fall, Spring</w:t>
            </w:r>
          </w:p>
        </w:tc>
        <w:tc>
          <w:tcPr>
            <w:tcW w:w="9135" w:type="dxa"/>
            <w:vAlign w:val="center"/>
          </w:tcPr>
          <w:p w14:paraId="0679F8AF" w14:textId="1D863694" w:rsidR="00365744" w:rsidRPr="00A05394" w:rsidRDefault="24E15D66" w:rsidP="24E15D66">
            <w:pPr>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Bidi"/>
                <w:sz w:val="21"/>
                <w:szCs w:val="21"/>
              </w:rPr>
            </w:pPr>
            <w:r w:rsidRPr="24E15D66">
              <w:rPr>
                <w:rFonts w:asciiTheme="minorHAnsi" w:eastAsia="Times New Roman" w:hAnsiTheme="minorHAnsi" w:cstheme="minorBidi"/>
                <w:sz w:val="21"/>
                <w:szCs w:val="21"/>
              </w:rPr>
              <w:t>Our work is focused on the HIV-1 Nef virulence factor, which has important roles in viral replication and immune escape of HIV infected cells. We have developed small molecule inhibitors for Nef which show potential to restore the adaptive immune response to clear viral reservoirs. Ongoing projects include mechanistic studies of inhibitor action, potential for acquired drug resistance via in vitro evolution, proteomic analysis of Nef signaling and inhibitor response, and structural biology of Nef-inhibitor complexes.</w:t>
            </w:r>
          </w:p>
        </w:tc>
      </w:tr>
      <w:tr w:rsidR="5E67956D" w14:paraId="4149D824" w14:textId="77777777" w:rsidTr="0080004C">
        <w:trPr>
          <w:trHeight w:val="150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1B4A48A7" w14:textId="078763DD" w:rsidR="5E67956D"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Stoddard, Caitlin (BST)</w:t>
            </w:r>
          </w:p>
          <w:p w14:paraId="0B3B7C7C" w14:textId="571E2218" w:rsidR="5E67956D" w:rsidRDefault="7427D074" w:rsidP="7427D074">
            <w:pPr>
              <w:rPr>
                <w:rFonts w:asciiTheme="minorHAnsi" w:eastAsia="Times New Roman" w:hAnsiTheme="minorHAnsi" w:cstheme="minorBidi"/>
                <w:sz w:val="21"/>
                <w:szCs w:val="21"/>
              </w:rPr>
            </w:pPr>
            <w:hyperlink r:id="rId54">
              <w:r w:rsidRPr="7427D074">
                <w:rPr>
                  <w:rStyle w:val="Hyperlink"/>
                  <w:rFonts w:asciiTheme="minorHAnsi" w:hAnsiTheme="minorHAnsi" w:cstheme="minorBidi"/>
                </w:rPr>
                <w:t>CSTOD@pitt.edu</w:t>
              </w:r>
            </w:hyperlink>
          </w:p>
          <w:p w14:paraId="1A8E5F8E" w14:textId="206ECF50" w:rsidR="5E67956D" w:rsidRDefault="5E67956D" w:rsidP="7427D074">
            <w:pPr>
              <w:rPr>
                <w:rFonts w:asciiTheme="minorHAnsi" w:eastAsia="Times New Roman" w:hAnsiTheme="minorHAnsi" w:cstheme="minorBidi"/>
                <w:sz w:val="21"/>
                <w:szCs w:val="21"/>
              </w:rPr>
            </w:pPr>
          </w:p>
        </w:tc>
        <w:tc>
          <w:tcPr>
            <w:tcW w:w="2092" w:type="dxa"/>
            <w:vAlign w:val="center"/>
          </w:tcPr>
          <w:p w14:paraId="3DC35F3D" w14:textId="16D03F52" w:rsidR="5E67956D" w:rsidRDefault="5E67956D" w:rsidP="5E6795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5E67956D">
              <w:rPr>
                <w:rFonts w:asciiTheme="minorHAnsi" w:eastAsia="Times New Roman" w:hAnsiTheme="minorHAnsi" w:cstheme="minorBidi"/>
                <w:sz w:val="21"/>
                <w:szCs w:val="21"/>
              </w:rPr>
              <w:t>Fall, Spring</w:t>
            </w:r>
          </w:p>
        </w:tc>
        <w:tc>
          <w:tcPr>
            <w:tcW w:w="9135" w:type="dxa"/>
            <w:vAlign w:val="center"/>
          </w:tcPr>
          <w:p w14:paraId="208E79C0" w14:textId="09594891" w:rsidR="5E67956D" w:rsidRDefault="5E67956D" w:rsidP="5E67956D">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1"/>
                <w:szCs w:val="21"/>
              </w:rPr>
            </w:pPr>
            <w:r w:rsidRPr="5E67956D">
              <w:rPr>
                <w:rFonts w:asciiTheme="minorHAnsi" w:eastAsiaTheme="minorEastAsia" w:hAnsiTheme="minorHAnsi" w:cstheme="minorBidi"/>
                <w:sz w:val="21"/>
                <w:szCs w:val="21"/>
              </w:rPr>
              <w:t xml:space="preserve">The Stoddard lab is a fledgling lab in the Center for Vaccine Research that studies the genes and proteins that protect cells from viral infection as part of the innate immune response. We use CRISPR-based genetic screens, virology, microscopy, biochemistry, and other tools to discover novel antiviral factors encoded in host cells and understand their mechanisms. </w:t>
            </w:r>
          </w:p>
          <w:p w14:paraId="057203BC" w14:textId="5523C477" w:rsidR="5E67956D" w:rsidRDefault="5E67956D" w:rsidP="5E67956D">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1"/>
                <w:szCs w:val="21"/>
              </w:rPr>
            </w:pPr>
          </w:p>
          <w:p w14:paraId="617504AA" w14:textId="20DF31D6" w:rsidR="5E67956D" w:rsidRDefault="5E67956D" w:rsidP="5E67956D">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1"/>
                <w:szCs w:val="21"/>
              </w:rPr>
            </w:pPr>
            <w:r w:rsidRPr="5E67956D">
              <w:rPr>
                <w:rFonts w:asciiTheme="minorHAnsi" w:eastAsiaTheme="minorEastAsia" w:hAnsiTheme="minorHAnsi" w:cstheme="minorBidi"/>
                <w:sz w:val="21"/>
                <w:szCs w:val="21"/>
              </w:rPr>
              <w:t xml:space="preserve">As a newer lab, we are excited to welcome rotation students! </w:t>
            </w:r>
          </w:p>
          <w:p w14:paraId="07D84FE3" w14:textId="41296DCB" w:rsidR="5E67956D" w:rsidRDefault="5E67956D" w:rsidP="5E67956D">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1"/>
                <w:szCs w:val="21"/>
              </w:rPr>
            </w:pPr>
            <w:r w:rsidRPr="5E67956D">
              <w:rPr>
                <w:rFonts w:asciiTheme="minorHAnsi" w:eastAsiaTheme="minorEastAsia" w:hAnsiTheme="minorHAnsi" w:cstheme="minorBidi"/>
                <w:sz w:val="21"/>
                <w:szCs w:val="21"/>
              </w:rPr>
              <w:t>Potential rotation projects include:</w:t>
            </w:r>
          </w:p>
          <w:p w14:paraId="3DFFAC01" w14:textId="643DA64D" w:rsidR="5E67956D" w:rsidRDefault="5E67956D" w:rsidP="5E67956D">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1"/>
                <w:szCs w:val="21"/>
              </w:rPr>
            </w:pPr>
            <w:r w:rsidRPr="5E67956D">
              <w:rPr>
                <w:rFonts w:asciiTheme="minorHAnsi" w:eastAsiaTheme="minorEastAsia" w:hAnsiTheme="minorHAnsi" w:cstheme="minorBidi"/>
                <w:sz w:val="21"/>
                <w:szCs w:val="21"/>
              </w:rPr>
              <w:t>* CRISPR screens to identify novel interferon-stimulated antiviral host factors in human respiratory cells</w:t>
            </w:r>
          </w:p>
          <w:p w14:paraId="013E7A85" w14:textId="481F271A" w:rsidR="5E67956D" w:rsidRDefault="5E67956D" w:rsidP="5E67956D">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1"/>
                <w:szCs w:val="21"/>
              </w:rPr>
            </w:pPr>
            <w:r w:rsidRPr="5E67956D">
              <w:rPr>
                <w:rFonts w:asciiTheme="minorHAnsi" w:eastAsiaTheme="minorEastAsia" w:hAnsiTheme="minorHAnsi" w:cstheme="minorBidi"/>
                <w:sz w:val="21"/>
                <w:szCs w:val="21"/>
              </w:rPr>
              <w:t>* Investigation of coronavirus infectivity in diverse bat cell models</w:t>
            </w:r>
          </w:p>
          <w:p w14:paraId="697AEF66" w14:textId="5485ACD1" w:rsidR="5E67956D" w:rsidRDefault="5E67956D" w:rsidP="5E67956D">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1"/>
                <w:szCs w:val="21"/>
              </w:rPr>
            </w:pPr>
            <w:r w:rsidRPr="5E67956D">
              <w:rPr>
                <w:rFonts w:asciiTheme="minorHAnsi" w:eastAsiaTheme="minorEastAsia" w:hAnsiTheme="minorHAnsi" w:cstheme="minorBidi"/>
                <w:sz w:val="21"/>
                <w:szCs w:val="21"/>
              </w:rPr>
              <w:t>* Mechanistic studies of candidate host effectors with anti-coronavirus activity</w:t>
            </w:r>
          </w:p>
        </w:tc>
      </w:tr>
      <w:tr w:rsidR="00365744" w14:paraId="20FAC440" w14:textId="77777777" w:rsidTr="00417FCE">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632704CD" w14:textId="79674371" w:rsidR="0036574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Turnquist, Heth</w:t>
            </w:r>
          </w:p>
          <w:p w14:paraId="663B2A2F" w14:textId="77A28549"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(BST)</w:t>
            </w:r>
          </w:p>
          <w:p w14:paraId="0A2BE1BD" w14:textId="6900CBFE" w:rsidR="00365744" w:rsidRDefault="7427D074" w:rsidP="7427D074">
            <w:pPr>
              <w:rPr>
                <w:rFonts w:asciiTheme="minorHAnsi" w:eastAsia="Times New Roman" w:hAnsiTheme="minorHAnsi" w:cstheme="minorBidi"/>
                <w:sz w:val="21"/>
                <w:szCs w:val="21"/>
              </w:rPr>
            </w:pPr>
            <w:hyperlink r:id="rId55">
              <w:r w:rsidRPr="7427D074">
                <w:rPr>
                  <w:rStyle w:val="Hyperlink"/>
                  <w:rFonts w:asciiTheme="minorHAnsi" w:hAnsiTheme="minorHAnsi" w:cstheme="minorBidi"/>
                </w:rPr>
                <w:t>het5@pitt.edu</w:t>
              </w:r>
            </w:hyperlink>
          </w:p>
          <w:p w14:paraId="5AEA3037" w14:textId="22487D86" w:rsidR="00365744" w:rsidRDefault="00365744" w:rsidP="7427D074">
            <w:pPr>
              <w:rPr>
                <w:rFonts w:asciiTheme="minorHAnsi" w:eastAsia="Times New Roman" w:hAnsiTheme="minorHAnsi" w:cstheme="minorBidi"/>
                <w:sz w:val="21"/>
                <w:szCs w:val="21"/>
              </w:rPr>
            </w:pPr>
          </w:p>
        </w:tc>
        <w:tc>
          <w:tcPr>
            <w:tcW w:w="2092" w:type="dxa"/>
            <w:vAlign w:val="center"/>
          </w:tcPr>
          <w:p w14:paraId="4379A2B2" w14:textId="27035E33" w:rsidR="00365744" w:rsidRDefault="5E67956D" w:rsidP="5E67956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5E67956D">
              <w:rPr>
                <w:rFonts w:asciiTheme="minorHAnsi" w:eastAsia="Times New Roman" w:hAnsiTheme="minorHAnsi" w:cstheme="minorBidi"/>
                <w:sz w:val="21"/>
                <w:szCs w:val="21"/>
              </w:rPr>
              <w:t>Fall, Spring</w:t>
            </w:r>
          </w:p>
        </w:tc>
        <w:tc>
          <w:tcPr>
            <w:tcW w:w="9135" w:type="dxa"/>
            <w:vAlign w:val="center"/>
          </w:tcPr>
          <w:p w14:paraId="7C91A0D8" w14:textId="245DFB21" w:rsidR="00365744" w:rsidRDefault="77DC94F9" w:rsidP="77DC94F9">
            <w:pPr>
              <w:spacing w:before="240" w:after="240"/>
              <w:cnfStyle w:val="000000100000" w:firstRow="0" w:lastRow="0" w:firstColumn="0" w:lastColumn="0" w:oddVBand="0" w:evenVBand="0" w:oddHBand="1" w:evenHBand="0" w:firstRowFirstColumn="0" w:firstRowLastColumn="0" w:lastRowFirstColumn="0" w:lastRowLastColumn="0"/>
            </w:pPr>
            <w:r w:rsidRPr="77DC94F9">
              <w:rPr>
                <w:rFonts w:ascii="Calibri" w:eastAsia="Calibri" w:hAnsi="Calibri" w:cs="Calibri"/>
                <w:sz w:val="21"/>
                <w:szCs w:val="21"/>
              </w:rPr>
              <w:t xml:space="preserve">The Turnquist Lab decodes how the immune system responds to injury — and how this shapes transplantation outcomes, tumor immunity, and responses to infection. We study "alarmins," or self-derived injury signals released after trauma and transplantation (solid organ, face, eye, limb, and stem cell), to uncover how they shape immune responses for better or worse.  Our projects ask big questions: How do injury signals tip the balance between healing and harm after transplantation? Can we harness them to support graft regeneration and repair? How do these same signals fuel alloimmune responses driving transplant rejection and graft-versus-host disease? And can we direct the immune system to clear tumors and viruses while protecting the graft? Using transgenic mouse models of organ and bone </w:t>
            </w:r>
            <w:r w:rsidRPr="77DC94F9">
              <w:rPr>
                <w:rFonts w:ascii="Calibri" w:eastAsia="Calibri" w:hAnsi="Calibri" w:cs="Calibri"/>
                <w:sz w:val="21"/>
                <w:szCs w:val="21"/>
              </w:rPr>
              <w:lastRenderedPageBreak/>
              <w:t>marrow transplantation, tissue injury, and systemic trauma, we translate fundamental discoveries into novel biologics, cell therapies, and biomarkers that could transform patient care.</w:t>
            </w:r>
          </w:p>
        </w:tc>
      </w:tr>
      <w:tr w:rsidR="00365744" w14:paraId="48310601" w14:textId="77777777" w:rsidTr="0080004C">
        <w:trPr>
          <w:trHeight w:val="161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7C8FFD2C" w14:textId="45CD598D" w:rsidR="00365744" w:rsidRDefault="3651BF08" w:rsidP="3651BF08">
            <w:pPr>
              <w:rPr>
                <w:rFonts w:asciiTheme="minorHAnsi" w:eastAsia="Times New Roman" w:hAnsiTheme="minorHAnsi" w:cstheme="minorBidi"/>
                <w:sz w:val="21"/>
                <w:szCs w:val="21"/>
              </w:rPr>
            </w:pPr>
            <w:r w:rsidRPr="3651BF08">
              <w:rPr>
                <w:rFonts w:asciiTheme="minorHAnsi" w:eastAsia="Times New Roman" w:hAnsiTheme="minorHAnsi" w:cstheme="minorBidi"/>
                <w:sz w:val="21"/>
                <w:szCs w:val="21"/>
              </w:rPr>
              <w:lastRenderedPageBreak/>
              <w:t>Vignali, Dario</w:t>
            </w:r>
          </w:p>
          <w:p w14:paraId="614EA066" w14:textId="484AE4D3"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(The Assembly)</w:t>
            </w:r>
          </w:p>
          <w:p w14:paraId="68ADB63E" w14:textId="17917867" w:rsidR="00365744" w:rsidRDefault="7427D074" w:rsidP="7427D074">
            <w:pPr>
              <w:rPr>
                <w:rFonts w:asciiTheme="minorHAnsi" w:eastAsia="Times New Roman" w:hAnsiTheme="minorHAnsi" w:cstheme="minorBidi"/>
                <w:sz w:val="21"/>
                <w:szCs w:val="21"/>
              </w:rPr>
            </w:pPr>
            <w:hyperlink r:id="rId56">
              <w:r w:rsidRPr="7427D074">
                <w:rPr>
                  <w:rStyle w:val="Hyperlink"/>
                  <w:rFonts w:asciiTheme="minorHAnsi" w:hAnsiTheme="minorHAnsi" w:cstheme="minorBidi"/>
                </w:rPr>
                <w:t>dvignali@pitt.edu</w:t>
              </w:r>
            </w:hyperlink>
          </w:p>
          <w:p w14:paraId="2A00523E" w14:textId="0ED635D7" w:rsidR="00365744" w:rsidRDefault="00365744" w:rsidP="7427D074">
            <w:pPr>
              <w:rPr>
                <w:rFonts w:asciiTheme="minorHAnsi" w:eastAsia="Times New Roman" w:hAnsiTheme="minorHAnsi" w:cstheme="minorBidi"/>
                <w:sz w:val="21"/>
                <w:szCs w:val="21"/>
              </w:rPr>
            </w:pPr>
          </w:p>
        </w:tc>
        <w:tc>
          <w:tcPr>
            <w:tcW w:w="2092" w:type="dxa"/>
            <w:vAlign w:val="center"/>
          </w:tcPr>
          <w:p w14:paraId="08450A1D" w14:textId="6C3DD4C1" w:rsidR="00365744" w:rsidRDefault="3651BF08" w:rsidP="766D0014">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3651BF08">
              <w:rPr>
                <w:rFonts w:asciiTheme="minorHAnsi" w:eastAsia="Times New Roman" w:hAnsiTheme="minorHAnsi" w:cstheme="minorBidi"/>
                <w:sz w:val="21"/>
                <w:szCs w:val="21"/>
              </w:rPr>
              <w:t>Fall, Spring</w:t>
            </w:r>
          </w:p>
        </w:tc>
        <w:tc>
          <w:tcPr>
            <w:tcW w:w="9135" w:type="dxa"/>
            <w:vAlign w:val="center"/>
          </w:tcPr>
          <w:p w14:paraId="7C595C63" w14:textId="2FC2E46D" w:rsidR="00365744" w:rsidRDefault="3651BF08" w:rsidP="000250B1">
            <w:pPr>
              <w:cnfStyle w:val="000000000000" w:firstRow="0" w:lastRow="0" w:firstColumn="0" w:lastColumn="0" w:oddVBand="0" w:evenVBand="0" w:oddHBand="0" w:evenHBand="0" w:firstRowFirstColumn="0" w:firstRowLastColumn="0" w:lastRowFirstColumn="0" w:lastRowLastColumn="0"/>
            </w:pPr>
            <w:r w:rsidRPr="3651BF08">
              <w:rPr>
                <w:rFonts w:ascii="Calibri" w:eastAsia="Calibri" w:hAnsi="Calibri" w:cs="Calibri"/>
                <w:sz w:val="21"/>
                <w:szCs w:val="21"/>
              </w:rPr>
              <w:t xml:space="preserve">The Vignali Lab primarily studies inhibitory mechanisms in cancer using mouse models and </w:t>
            </w:r>
            <w:r w:rsidR="00583934">
              <w:rPr>
                <w:rFonts w:ascii="Calibri" w:eastAsia="Calibri" w:hAnsi="Calibri" w:cs="Calibri"/>
                <w:sz w:val="21"/>
                <w:szCs w:val="21"/>
              </w:rPr>
              <w:t xml:space="preserve">occasionally </w:t>
            </w:r>
            <w:r w:rsidRPr="3651BF08">
              <w:rPr>
                <w:rFonts w:ascii="Calibri" w:eastAsia="Calibri" w:hAnsi="Calibri" w:cs="Calibri"/>
                <w:sz w:val="21"/>
                <w:szCs w:val="21"/>
              </w:rPr>
              <w:t xml:space="preserve">patient samples </w:t>
            </w:r>
            <w:r w:rsidR="00583934">
              <w:rPr>
                <w:rFonts w:ascii="Calibri" w:eastAsia="Calibri" w:hAnsi="Calibri" w:cs="Calibri"/>
                <w:sz w:val="21"/>
                <w:szCs w:val="21"/>
              </w:rPr>
              <w:t xml:space="preserve">and datasets </w:t>
            </w:r>
            <w:r w:rsidRPr="3651BF08">
              <w:rPr>
                <w:rFonts w:ascii="Calibri" w:eastAsia="Calibri" w:hAnsi="Calibri" w:cs="Calibri"/>
                <w:sz w:val="21"/>
                <w:szCs w:val="21"/>
              </w:rPr>
              <w:t xml:space="preserve">(pre-/post-treatment with immunotherapies), with a focus on inhibitory receptors (LAG3 and PD1) and regulatory T cells (Tregs). </w:t>
            </w:r>
            <w:r w:rsidR="00052D65">
              <w:rPr>
                <w:rFonts w:ascii="Calibri" w:eastAsia="Calibri" w:hAnsi="Calibri" w:cs="Calibri"/>
                <w:sz w:val="21"/>
                <w:szCs w:val="21"/>
              </w:rPr>
              <w:t xml:space="preserve">We also study mechanisms of T cell exhaustion.  </w:t>
            </w:r>
            <w:r w:rsidRPr="3651BF08">
              <w:rPr>
                <w:rFonts w:ascii="Calibri" w:eastAsia="Calibri" w:hAnsi="Calibri" w:cs="Calibri"/>
                <w:sz w:val="21"/>
                <w:szCs w:val="21"/>
              </w:rPr>
              <w:t>We make heavy use of sophisticated mutant mouse models, systems immunology, transcriptomic analysis (</w:t>
            </w:r>
            <w:proofErr w:type="spellStart"/>
            <w:r w:rsidRPr="3651BF08">
              <w:rPr>
                <w:rFonts w:ascii="Calibri" w:eastAsia="Calibri" w:hAnsi="Calibri" w:cs="Calibri"/>
                <w:sz w:val="21"/>
                <w:szCs w:val="21"/>
              </w:rPr>
              <w:t>scRNAseq</w:t>
            </w:r>
            <w:proofErr w:type="spellEnd"/>
            <w:r w:rsidRPr="3651BF08">
              <w:rPr>
                <w:rFonts w:ascii="Calibri" w:eastAsia="Calibri" w:hAnsi="Calibri" w:cs="Calibri"/>
                <w:sz w:val="21"/>
                <w:szCs w:val="21"/>
              </w:rPr>
              <w:t xml:space="preserve">), super-res microscopy and multispectral imaging and transcriptomics. We are also focused on the development of novel </w:t>
            </w:r>
            <w:proofErr w:type="gramStart"/>
            <w:r w:rsidRPr="3651BF08">
              <w:rPr>
                <w:rFonts w:ascii="Calibri" w:eastAsia="Calibri" w:hAnsi="Calibri" w:cs="Calibri"/>
                <w:sz w:val="21"/>
                <w:szCs w:val="21"/>
              </w:rPr>
              <w:t>immunotherapies</w:t>
            </w:r>
            <w:r w:rsidR="000250B1">
              <w:rPr>
                <w:rFonts w:ascii="Calibri" w:eastAsia="Calibri" w:hAnsi="Calibri" w:cs="Calibri"/>
                <w:sz w:val="21"/>
                <w:szCs w:val="21"/>
              </w:rPr>
              <w:t>, and</w:t>
            </w:r>
            <w:proofErr w:type="gramEnd"/>
            <w:r w:rsidR="000250B1">
              <w:rPr>
                <w:rFonts w:ascii="Calibri" w:eastAsia="Calibri" w:hAnsi="Calibri" w:cs="Calibri"/>
                <w:sz w:val="21"/>
                <w:szCs w:val="21"/>
              </w:rPr>
              <w:t xml:space="preserve"> </w:t>
            </w:r>
            <w:r w:rsidR="009B7517">
              <w:rPr>
                <w:rFonts w:ascii="Calibri" w:eastAsia="Calibri" w:hAnsi="Calibri" w:cs="Calibri"/>
                <w:sz w:val="21"/>
                <w:szCs w:val="21"/>
              </w:rPr>
              <w:t>engineer</w:t>
            </w:r>
            <w:r w:rsidR="000250B1">
              <w:rPr>
                <w:rFonts w:ascii="Calibri" w:eastAsia="Calibri" w:hAnsi="Calibri" w:cs="Calibri"/>
                <w:sz w:val="21"/>
                <w:szCs w:val="21"/>
              </w:rPr>
              <w:t xml:space="preserve"> our own antibody-based thera</w:t>
            </w:r>
            <w:r w:rsidR="009B7517">
              <w:rPr>
                <w:rFonts w:ascii="Calibri" w:eastAsia="Calibri" w:hAnsi="Calibri" w:cs="Calibri"/>
                <w:sz w:val="21"/>
                <w:szCs w:val="21"/>
              </w:rPr>
              <w:t>peutics</w:t>
            </w:r>
            <w:r w:rsidRPr="3651BF08">
              <w:rPr>
                <w:rFonts w:ascii="Calibri" w:eastAsia="Calibri" w:hAnsi="Calibri" w:cs="Calibri"/>
                <w:sz w:val="21"/>
                <w:szCs w:val="21"/>
              </w:rPr>
              <w:t>.</w:t>
            </w:r>
            <w:r w:rsidR="009B7517">
              <w:rPr>
                <w:rFonts w:ascii="Calibri" w:eastAsia="Calibri" w:hAnsi="Calibri" w:cs="Calibri"/>
                <w:sz w:val="21"/>
                <w:szCs w:val="21"/>
              </w:rPr>
              <w:t xml:space="preserve"> </w:t>
            </w:r>
          </w:p>
        </w:tc>
      </w:tr>
      <w:tr w:rsidR="00365744" w:rsidRPr="003D1518" w14:paraId="2686B3DB" w14:textId="77777777" w:rsidTr="0080004C">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3A3501D5" w14:textId="08ED3BBA" w:rsidR="00365744" w:rsidRPr="00A0539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Wang, Jing Hong</w:t>
            </w:r>
          </w:p>
          <w:p w14:paraId="7D85E9A0" w14:textId="6E51A9B8" w:rsidR="00365744" w:rsidRPr="00A0539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(The Assembly)</w:t>
            </w:r>
          </w:p>
          <w:p w14:paraId="3B05372B" w14:textId="3C690030" w:rsidR="00365744" w:rsidRPr="00A05394" w:rsidRDefault="7427D074" w:rsidP="7427D074">
            <w:pPr>
              <w:rPr>
                <w:rFonts w:asciiTheme="minorHAnsi" w:eastAsia="Times New Roman" w:hAnsiTheme="minorHAnsi" w:cstheme="minorBidi"/>
                <w:sz w:val="21"/>
                <w:szCs w:val="21"/>
              </w:rPr>
            </w:pPr>
            <w:hyperlink r:id="rId57">
              <w:r w:rsidRPr="7427D074">
                <w:rPr>
                  <w:rStyle w:val="Hyperlink"/>
                  <w:rFonts w:asciiTheme="minorHAnsi" w:hAnsiTheme="minorHAnsi" w:cstheme="minorBidi"/>
                </w:rPr>
                <w:t>JHW51@pitt.edu</w:t>
              </w:r>
            </w:hyperlink>
          </w:p>
          <w:p w14:paraId="69425522" w14:textId="688073E3" w:rsidR="00365744" w:rsidRPr="00A05394" w:rsidRDefault="00365744" w:rsidP="7427D074">
            <w:pPr>
              <w:rPr>
                <w:rFonts w:asciiTheme="minorHAnsi" w:eastAsia="Times New Roman" w:hAnsiTheme="minorHAnsi" w:cstheme="minorBidi"/>
                <w:sz w:val="21"/>
                <w:szCs w:val="21"/>
              </w:rPr>
            </w:pPr>
          </w:p>
        </w:tc>
        <w:tc>
          <w:tcPr>
            <w:tcW w:w="2092" w:type="dxa"/>
            <w:vAlign w:val="center"/>
          </w:tcPr>
          <w:p w14:paraId="27CD1D43" w14:textId="734A9A30" w:rsidR="00365744" w:rsidRPr="00A05394" w:rsidRDefault="00365744" w:rsidP="00F33B0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00A05394">
              <w:rPr>
                <w:rFonts w:asciiTheme="minorHAnsi" w:eastAsia="Times New Roman" w:hAnsiTheme="minorHAnsi" w:cstheme="minorHAnsi"/>
                <w:bCs/>
                <w:sz w:val="21"/>
                <w:szCs w:val="21"/>
              </w:rPr>
              <w:t>Fall, Spring</w:t>
            </w:r>
          </w:p>
        </w:tc>
        <w:tc>
          <w:tcPr>
            <w:tcW w:w="9135" w:type="dxa"/>
            <w:vAlign w:val="center"/>
          </w:tcPr>
          <w:p w14:paraId="02E8580E" w14:textId="6E682EF2" w:rsidR="00365744" w:rsidRPr="00A05394" w:rsidRDefault="00365744" w:rsidP="00F33B09">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1"/>
                <w:szCs w:val="21"/>
              </w:rPr>
            </w:pPr>
            <w:r w:rsidRPr="18DEF412">
              <w:rPr>
                <w:rFonts w:asciiTheme="minorHAnsi" w:eastAsia="Arial" w:hAnsiTheme="minorHAnsi" w:cstheme="minorBidi"/>
                <w:sz w:val="21"/>
                <w:szCs w:val="21"/>
              </w:rPr>
              <w:t>Our research program includes three major areas of investigation: (1) define the cellular and molecular mechanisms of immune evasion during cancer development; (2) develop more effective cancer immunotherapy, with a focus on head and neck squamous cell carcinomas (HNSCCs) and B cell lymphomas; (3) elucidate the basic mechanisms of antibody gene diversification and B cell lymphomagenesis.</w:t>
            </w:r>
          </w:p>
        </w:tc>
      </w:tr>
      <w:tr w:rsidR="00365744" w14:paraId="65C10730" w14:textId="77777777" w:rsidTr="0080004C">
        <w:trPr>
          <w:trHeight w:val="161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2291A89F" w14:textId="728A18B3" w:rsidR="00365744" w:rsidRDefault="24E15D66" w:rsidP="24E15D66">
            <w:pPr>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Wells, Alexandria</w:t>
            </w:r>
          </w:p>
          <w:p w14:paraId="733A0FEB" w14:textId="2163F325"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t>(The Assembly)</w:t>
            </w:r>
          </w:p>
          <w:p w14:paraId="510CD18B" w14:textId="5BB80B20" w:rsidR="00365744" w:rsidRDefault="7427D074" w:rsidP="7427D074">
            <w:pPr>
              <w:rPr>
                <w:rFonts w:asciiTheme="minorHAnsi" w:eastAsia="Times New Roman" w:hAnsiTheme="minorHAnsi" w:cstheme="minorBidi"/>
                <w:sz w:val="21"/>
                <w:szCs w:val="21"/>
              </w:rPr>
            </w:pPr>
            <w:hyperlink r:id="rId58">
              <w:r w:rsidRPr="7427D074">
                <w:rPr>
                  <w:rStyle w:val="Hyperlink"/>
                  <w:rFonts w:asciiTheme="minorHAnsi" w:hAnsiTheme="minorHAnsi" w:cstheme="minorBidi"/>
                </w:rPr>
                <w:t>ALW551@pitt.edu</w:t>
              </w:r>
            </w:hyperlink>
          </w:p>
          <w:p w14:paraId="2E0975FC" w14:textId="1F0D38B0" w:rsidR="00365744" w:rsidRDefault="00365744" w:rsidP="7427D074">
            <w:pPr>
              <w:rPr>
                <w:rFonts w:asciiTheme="minorHAnsi" w:eastAsia="Times New Roman" w:hAnsiTheme="minorHAnsi" w:cstheme="minorBidi"/>
                <w:sz w:val="21"/>
                <w:szCs w:val="21"/>
              </w:rPr>
            </w:pPr>
          </w:p>
        </w:tc>
        <w:tc>
          <w:tcPr>
            <w:tcW w:w="2092" w:type="dxa"/>
            <w:vAlign w:val="center"/>
          </w:tcPr>
          <w:p w14:paraId="2FE658D1" w14:textId="1DFC948C" w:rsidR="00365744" w:rsidRDefault="5E67956D" w:rsidP="24E15D66">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1"/>
                <w:szCs w:val="21"/>
              </w:rPr>
            </w:pPr>
            <w:r w:rsidRPr="5E67956D">
              <w:rPr>
                <w:rFonts w:asciiTheme="minorHAnsi" w:eastAsia="Times New Roman" w:hAnsiTheme="minorHAnsi" w:cstheme="minorBidi"/>
                <w:sz w:val="21"/>
                <w:szCs w:val="21"/>
              </w:rPr>
              <w:t>Fall, Spring</w:t>
            </w:r>
          </w:p>
        </w:tc>
        <w:tc>
          <w:tcPr>
            <w:tcW w:w="9135" w:type="dxa"/>
            <w:vAlign w:val="center"/>
          </w:tcPr>
          <w:p w14:paraId="5378AEA6" w14:textId="1B6CA2F5" w:rsidR="00365744" w:rsidRDefault="24E15D66" w:rsidP="1B93CA15">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The Wells Lab is interested in understanding how host-intrinsic genetic factors regulate the development, maintenance, and function of immune cells in tissues. Specifically, we are interested in endogenous retroelements, ancient retroviral and transposon sequences that occupy up to 37% of the mouse and 40% of the human genome. Ongoing studies include:</w:t>
            </w:r>
          </w:p>
          <w:p w14:paraId="57D0FEE7" w14:textId="4EA074AA" w:rsidR="00365744" w:rsidRDefault="24E15D66" w:rsidP="1B93CA15">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Determining the role of endogenous retroelements in microglia and Langerhans cell ontogeny</w:t>
            </w:r>
          </w:p>
          <w:p w14:paraId="07CFD3A4" w14:textId="10753CC6" w:rsidR="00365744" w:rsidRDefault="24E15D66" w:rsidP="1B93CA15">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Understanding the consequences of PRR detection of endogenous retroelements in inflammation</w:t>
            </w:r>
          </w:p>
          <w:p w14:paraId="4AF6E763" w14:textId="261D6B52" w:rsidR="00365744" w:rsidRDefault="24E15D66" w:rsidP="1B93CA15">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Identifying endogenous retroelement-derived antigens in a variety of disease contexts, including cancer</w:t>
            </w:r>
          </w:p>
          <w:p w14:paraId="7D178C44" w14:textId="57BD01F7" w:rsidR="00365744" w:rsidRDefault="24E15D66" w:rsidP="1B93CA15">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Determining the regulatory functions of endogenous retroelements in immune cells</w:t>
            </w:r>
          </w:p>
          <w:p w14:paraId="0B6CFB9A" w14:textId="14A7CDFF" w:rsidR="00365744" w:rsidRDefault="24E15D66" w:rsidP="1B93CA15">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sz w:val="21"/>
                <w:szCs w:val="21"/>
              </w:rPr>
              <w:t>Elucidating the transcriptional regulation of endogenous retroelements in the immune system</w:t>
            </w:r>
          </w:p>
          <w:p w14:paraId="404746A7" w14:textId="2C8897AB" w:rsidR="00365744" w:rsidRDefault="24E15D66" w:rsidP="766D0014">
            <w:pPr>
              <w:spacing w:after="160"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24E15D66">
              <w:rPr>
                <w:rFonts w:ascii="Calibri" w:eastAsia="Calibri" w:hAnsi="Calibri" w:cs="Calibri"/>
                <w:b/>
                <w:bCs/>
                <w:sz w:val="21"/>
                <w:szCs w:val="21"/>
              </w:rPr>
              <w:t>Alex is a new faculty member</w:t>
            </w:r>
            <w:r w:rsidRPr="24E15D66">
              <w:rPr>
                <w:rFonts w:ascii="Calibri" w:eastAsia="Calibri" w:hAnsi="Calibri" w:cs="Calibri"/>
                <w:sz w:val="21"/>
                <w:szCs w:val="21"/>
              </w:rPr>
              <w:t xml:space="preserve"> and is very eager to have enthusiastic students in the lab who will generate foundational observations to fuel the lab’s future.</w:t>
            </w:r>
          </w:p>
        </w:tc>
      </w:tr>
      <w:tr w:rsidR="00365744" w14:paraId="163A98C9" w14:textId="77777777" w:rsidTr="0080004C">
        <w:trPr>
          <w:cnfStyle w:val="000000100000" w:firstRow="0" w:lastRow="0" w:firstColumn="0" w:lastColumn="0" w:oddVBand="0" w:evenVBand="0" w:oddHBand="1" w:evenHBand="0"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3678" w:type="dxa"/>
            <w:vAlign w:val="center"/>
          </w:tcPr>
          <w:p w14:paraId="149BC898" w14:textId="498F7A69" w:rsidR="00365744" w:rsidRDefault="7427D074" w:rsidP="7427D074">
            <w:pPr>
              <w:rPr>
                <w:rFonts w:asciiTheme="minorHAnsi" w:eastAsia="Times New Roman" w:hAnsiTheme="minorHAnsi" w:cstheme="minorBidi"/>
                <w:sz w:val="21"/>
                <w:szCs w:val="21"/>
              </w:rPr>
            </w:pPr>
            <w:r w:rsidRPr="7427D074">
              <w:rPr>
                <w:rFonts w:asciiTheme="minorHAnsi" w:eastAsia="Times New Roman" w:hAnsiTheme="minorHAnsi" w:cstheme="minorBidi"/>
                <w:sz w:val="21"/>
                <w:szCs w:val="21"/>
              </w:rPr>
              <w:lastRenderedPageBreak/>
              <w:t xml:space="preserve">Zhang, </w:t>
            </w:r>
            <w:proofErr w:type="spellStart"/>
            <w:r w:rsidRPr="7427D074">
              <w:rPr>
                <w:rFonts w:asciiTheme="minorHAnsi" w:eastAsia="Times New Roman" w:hAnsiTheme="minorHAnsi" w:cstheme="minorBidi"/>
                <w:sz w:val="21"/>
                <w:szCs w:val="21"/>
              </w:rPr>
              <w:t>Lianghui</w:t>
            </w:r>
            <w:proofErr w:type="spellEnd"/>
            <w:r w:rsidRPr="7427D074">
              <w:rPr>
                <w:rFonts w:asciiTheme="minorHAnsi" w:eastAsia="Times New Roman" w:hAnsiTheme="minorHAnsi" w:cstheme="minorBidi"/>
                <w:sz w:val="21"/>
                <w:szCs w:val="21"/>
              </w:rPr>
              <w:t xml:space="preserve"> (Lucy) (BST)</w:t>
            </w:r>
          </w:p>
          <w:p w14:paraId="25C75508" w14:textId="1791B41E" w:rsidR="00365744" w:rsidRDefault="7427D074" w:rsidP="7427D074">
            <w:pPr>
              <w:rPr>
                <w:rFonts w:asciiTheme="minorHAnsi" w:eastAsia="Times New Roman" w:hAnsiTheme="minorHAnsi" w:cstheme="minorBidi"/>
                <w:sz w:val="21"/>
                <w:szCs w:val="21"/>
              </w:rPr>
            </w:pPr>
            <w:hyperlink r:id="rId59">
              <w:r w:rsidRPr="7427D074">
                <w:rPr>
                  <w:rStyle w:val="Hyperlink"/>
                  <w:rFonts w:asciiTheme="minorHAnsi" w:hAnsiTheme="minorHAnsi" w:cstheme="minorBidi"/>
                </w:rPr>
                <w:t>LHZHANG@pitt.edu</w:t>
              </w:r>
            </w:hyperlink>
          </w:p>
          <w:p w14:paraId="43EDEED5" w14:textId="3FD3F048" w:rsidR="00365744" w:rsidRDefault="00365744" w:rsidP="7427D074">
            <w:pPr>
              <w:rPr>
                <w:rFonts w:asciiTheme="minorHAnsi" w:eastAsia="Times New Roman" w:hAnsiTheme="minorHAnsi" w:cstheme="minorBidi"/>
                <w:sz w:val="21"/>
                <w:szCs w:val="21"/>
              </w:rPr>
            </w:pPr>
          </w:p>
        </w:tc>
        <w:tc>
          <w:tcPr>
            <w:tcW w:w="2092" w:type="dxa"/>
            <w:shd w:val="clear" w:color="auto" w:fill="F2F2F2" w:themeFill="background1" w:themeFillShade="F2"/>
            <w:vAlign w:val="center"/>
          </w:tcPr>
          <w:p w14:paraId="533E243F" w14:textId="16B8BECD" w:rsidR="00365744" w:rsidRDefault="24E15D66" w:rsidP="24E15D66">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r w:rsidRPr="24E15D66">
              <w:rPr>
                <w:rFonts w:asciiTheme="minorHAnsi" w:eastAsia="Times New Roman" w:hAnsiTheme="minorHAnsi" w:cstheme="minorBidi"/>
                <w:sz w:val="21"/>
                <w:szCs w:val="21"/>
              </w:rPr>
              <w:t>Fall, Spring</w:t>
            </w:r>
          </w:p>
          <w:p w14:paraId="4A892B64" w14:textId="65F3E6DC" w:rsidR="00365744" w:rsidRDefault="00365744" w:rsidP="24E15D66">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sz w:val="21"/>
                <w:szCs w:val="21"/>
              </w:rPr>
            </w:pPr>
          </w:p>
        </w:tc>
        <w:tc>
          <w:tcPr>
            <w:tcW w:w="9135" w:type="dxa"/>
            <w:shd w:val="clear" w:color="auto" w:fill="F2F2F2" w:themeFill="background1" w:themeFillShade="F2"/>
            <w:vAlign w:val="center"/>
          </w:tcPr>
          <w:p w14:paraId="5CD7B1FF" w14:textId="11D3D88C" w:rsidR="00365744" w:rsidRDefault="24E15D66" w:rsidP="24E15D66">
            <w:pPr>
              <w:shd w:val="clear" w:color="auto" w:fill="FFFFFF" w:themeFill="background1"/>
              <w:spacing w:line="259" w:lineRule="auto"/>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1"/>
                <w:szCs w:val="21"/>
              </w:rPr>
            </w:pPr>
            <w:r w:rsidRPr="24E15D66">
              <w:rPr>
                <w:rFonts w:asciiTheme="minorHAnsi" w:eastAsiaTheme="minorEastAsia" w:hAnsiTheme="minorHAnsi" w:cstheme="minorBidi"/>
                <w:sz w:val="21"/>
                <w:szCs w:val="21"/>
              </w:rPr>
              <w:t>Dr. Zhang’s laboratory studies immunopathogenesis of viral lung injury and develops novel treatments to reduce mortality. The lab research focuses on the immunomodulatory role of pulmonary vascular endothelial cells (ECs) following respiratory viral infection through investigating signal networks between ECs and immune cells during the innate and adaptive immune response.</w:t>
            </w:r>
            <w:r w:rsidR="00365744">
              <w:br/>
            </w:r>
            <w:r w:rsidRPr="24E15D66">
              <w:rPr>
                <w:rFonts w:asciiTheme="minorHAnsi" w:eastAsiaTheme="minorEastAsia" w:hAnsiTheme="minorHAnsi" w:cstheme="minorBidi"/>
                <w:sz w:val="21"/>
                <w:szCs w:val="21"/>
              </w:rPr>
              <w:t xml:space="preserve">Rotation projects: (A)To explore the inhibitory role of pulmonary endothelial cells on CD8+ T cells through PDL1-PD1 signaling in vitro (co-culturing EC and CD8+ T cells for antigen presentation) or in vivo (endothelial-specific PDL1 knock down mice. (B) To characterize parainfluenza virus-infected pulmonary endothelial cells using a novel double reporter Sendai virus.  </w:t>
            </w:r>
          </w:p>
          <w:p w14:paraId="07F91B0D" w14:textId="79F7BFAB" w:rsidR="00365744" w:rsidRDefault="24E15D66" w:rsidP="18DEF41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sidRPr="24E15D66">
              <w:rPr>
                <w:rFonts w:asciiTheme="minorHAnsi" w:eastAsiaTheme="minorEastAsia" w:hAnsiTheme="minorHAnsi" w:cstheme="minorBidi"/>
                <w:sz w:val="21"/>
                <w:szCs w:val="21"/>
              </w:rPr>
              <w:t xml:space="preserve">Lab website: </w:t>
            </w:r>
            <w:hyperlink r:id="rId60">
              <w:r w:rsidRPr="24E15D66">
                <w:rPr>
                  <w:rStyle w:val="Hyperlink"/>
                  <w:rFonts w:asciiTheme="minorHAnsi" w:eastAsiaTheme="minorEastAsia" w:hAnsiTheme="minorHAnsi" w:cstheme="minorBidi"/>
                  <w:sz w:val="21"/>
                  <w:szCs w:val="21"/>
                </w:rPr>
                <w:t>zhanglab.pitt.edu</w:t>
              </w:r>
            </w:hyperlink>
          </w:p>
        </w:tc>
      </w:tr>
    </w:tbl>
    <w:p w14:paraId="2A5D8A8B" w14:textId="35B6C324" w:rsidR="766D0014" w:rsidRDefault="766D0014" w:rsidP="7427D074">
      <w:pPr>
        <w:rPr>
          <w:rFonts w:asciiTheme="minorHAnsi" w:hAnsiTheme="minorHAnsi" w:cstheme="minorBidi"/>
          <w:sz w:val="22"/>
          <w:szCs w:val="22"/>
        </w:rPr>
      </w:pPr>
    </w:p>
    <w:sectPr w:rsidR="766D0014" w:rsidSect="002B2A11">
      <w:headerReference w:type="even" r:id="rId61"/>
      <w:headerReference w:type="default" r:id="rId62"/>
      <w:footerReference w:type="even" r:id="rId63"/>
      <w:footerReference w:type="default" r:id="rId64"/>
      <w:headerReference w:type="first" r:id="rId65"/>
      <w:footerReference w:type="first" r:id="rId66"/>
      <w:pgSz w:w="15840" w:h="12240" w:orient="landscape"/>
      <w:pgMar w:top="144" w:right="144" w:bottom="144" w:left="14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BC447" w14:textId="77777777" w:rsidR="00944E13" w:rsidRDefault="00944E13" w:rsidP="00C9341F">
      <w:r>
        <w:separator/>
      </w:r>
    </w:p>
  </w:endnote>
  <w:endnote w:type="continuationSeparator" w:id="0">
    <w:p w14:paraId="4328827E" w14:textId="77777777" w:rsidR="00944E13" w:rsidRDefault="00944E13" w:rsidP="00C9341F">
      <w:r>
        <w:continuationSeparator/>
      </w:r>
    </w:p>
  </w:endnote>
  <w:endnote w:type="continuationNotice" w:id="1">
    <w:p w14:paraId="4C801658" w14:textId="77777777" w:rsidR="00944E13" w:rsidRDefault="00944E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swiss"/>
    <w:pitch w:val="variable"/>
    <w:sig w:usb0="00000003" w:usb1="00000000" w:usb2="00000000" w:usb3="00000000" w:csb0="00000001" w:csb1="00000000"/>
  </w:font>
  <w:font w:name="Open Sans">
    <w:altName w:val="Segoe UI"/>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2BE6" w14:textId="77777777" w:rsidR="00F57FC8" w:rsidRDefault="00F57F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82BD" w14:textId="77777777" w:rsidR="00F57FC8" w:rsidRDefault="00F57F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A230" w14:textId="77777777" w:rsidR="00F57FC8" w:rsidRDefault="00F57F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B7300" w14:textId="77777777" w:rsidR="00944E13" w:rsidRDefault="00944E13" w:rsidP="00C9341F">
      <w:r>
        <w:separator/>
      </w:r>
    </w:p>
  </w:footnote>
  <w:footnote w:type="continuationSeparator" w:id="0">
    <w:p w14:paraId="68F994A4" w14:textId="77777777" w:rsidR="00944E13" w:rsidRDefault="00944E13" w:rsidP="00C9341F">
      <w:r>
        <w:continuationSeparator/>
      </w:r>
    </w:p>
  </w:footnote>
  <w:footnote w:type="continuationNotice" w:id="1">
    <w:p w14:paraId="234D02D1" w14:textId="77777777" w:rsidR="00944E13" w:rsidRDefault="00944E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0482" w14:textId="77777777" w:rsidR="00F57FC8" w:rsidRDefault="00F57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271F8" w14:textId="30DA6277" w:rsidR="00C9341F" w:rsidRPr="00C9341F" w:rsidRDefault="006D182D" w:rsidP="00C9341F">
    <w:pPr>
      <w:pStyle w:val="Header"/>
      <w:jc w:val="center"/>
      <w:rPr>
        <w:rFonts w:asciiTheme="minorHAnsi" w:hAnsiTheme="minorHAnsi" w:cstheme="minorHAnsi"/>
        <w:b/>
        <w:bCs/>
        <w:sz w:val="40"/>
        <w:szCs w:val="36"/>
      </w:rPr>
    </w:pPr>
    <w:r>
      <w:rPr>
        <w:noProof/>
      </w:rPr>
      <w:drawing>
        <wp:anchor distT="0" distB="0" distL="114300" distR="114300" simplePos="0" relativeHeight="251658240" behindDoc="0" locked="0" layoutInCell="1" allowOverlap="1" wp14:anchorId="0E636A78" wp14:editId="3594CD74">
          <wp:simplePos x="0" y="0"/>
          <wp:positionH relativeFrom="column">
            <wp:posOffset>0</wp:posOffset>
          </wp:positionH>
          <wp:positionV relativeFrom="paragraph">
            <wp:posOffset>-289318</wp:posOffset>
          </wp:positionV>
          <wp:extent cx="1694180" cy="706120"/>
          <wp:effectExtent l="0" t="0" r="0" b="5080"/>
          <wp:wrapSquare wrapText="bothSides"/>
          <wp:docPr id="177098026" name="Picture 177098026" descr="Logo, company name&#10;&#10;Description automatically generated">
            <a:extLst xmlns:a="http://schemas.openxmlformats.org/drawingml/2006/main">
              <a:ext uri="{FF2B5EF4-FFF2-40B4-BE49-F238E27FC236}">
                <a16:creationId xmlns:a16="http://schemas.microsoft.com/office/drawing/2014/main" id="{04A187AB-E0C5-4302-8176-8F1BEC05D6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rcRect t="26891" r="11102" b="27601"/>
                  <a:stretch>
                    <a:fillRect/>
                  </a:stretch>
                </pic:blipFill>
                <pic:spPr>
                  <a:xfrm>
                    <a:off x="0" y="0"/>
                    <a:ext cx="1694180" cy="706120"/>
                  </a:xfrm>
                  <a:prstGeom prst="rect">
                    <a:avLst/>
                  </a:prstGeom>
                </pic:spPr>
              </pic:pic>
            </a:graphicData>
          </a:graphic>
          <wp14:sizeRelH relativeFrom="page">
            <wp14:pctWidth>0</wp14:pctWidth>
          </wp14:sizeRelH>
          <wp14:sizeRelV relativeFrom="page">
            <wp14:pctHeight>0</wp14:pctHeight>
          </wp14:sizeRelV>
        </wp:anchor>
      </w:drawing>
    </w:r>
    <w:r w:rsidR="005C5BF6">
      <w:rPr>
        <w:rFonts w:asciiTheme="minorHAnsi" w:hAnsiTheme="minorHAnsi" w:cstheme="minorHAnsi"/>
        <w:b/>
        <w:bCs/>
        <w:sz w:val="40"/>
        <w:szCs w:val="36"/>
      </w:rPr>
      <w:t>202</w:t>
    </w:r>
    <w:r w:rsidR="00F57FC8">
      <w:rPr>
        <w:rFonts w:asciiTheme="minorHAnsi" w:hAnsiTheme="minorHAnsi" w:cstheme="minorHAnsi"/>
        <w:b/>
        <w:bCs/>
        <w:sz w:val="40"/>
        <w:szCs w:val="36"/>
      </w:rPr>
      <w:t>6</w:t>
    </w:r>
    <w:r w:rsidR="00C9341F" w:rsidRPr="00C9341F">
      <w:rPr>
        <w:rFonts w:asciiTheme="minorHAnsi" w:hAnsiTheme="minorHAnsi" w:cstheme="minorHAnsi"/>
        <w:b/>
        <w:bCs/>
        <w:sz w:val="40"/>
        <w:szCs w:val="36"/>
      </w:rPr>
      <w:t>-202</w:t>
    </w:r>
    <w:r w:rsidR="00F57FC8">
      <w:rPr>
        <w:rFonts w:asciiTheme="minorHAnsi" w:hAnsiTheme="minorHAnsi" w:cstheme="minorHAnsi"/>
        <w:b/>
        <w:bCs/>
        <w:sz w:val="40"/>
        <w:szCs w:val="36"/>
      </w:rPr>
      <w:t>7</w:t>
    </w:r>
    <w:r w:rsidR="00C9341F" w:rsidRPr="00C9341F">
      <w:rPr>
        <w:rFonts w:asciiTheme="minorHAnsi" w:hAnsiTheme="minorHAnsi" w:cstheme="minorHAnsi"/>
        <w:b/>
        <w:bCs/>
        <w:sz w:val="40"/>
        <w:szCs w:val="36"/>
      </w:rPr>
      <w:t xml:space="preserve"> </w:t>
    </w:r>
    <w:r w:rsidR="005C5BF6">
      <w:rPr>
        <w:rFonts w:asciiTheme="minorHAnsi" w:hAnsiTheme="minorHAnsi" w:cstheme="minorHAnsi"/>
        <w:b/>
        <w:bCs/>
        <w:sz w:val="40"/>
        <w:szCs w:val="36"/>
      </w:rPr>
      <w:t>Academic Year PMI</w:t>
    </w:r>
    <w:r w:rsidR="00C9341F" w:rsidRPr="00C9341F">
      <w:rPr>
        <w:rFonts w:asciiTheme="minorHAnsi" w:hAnsiTheme="minorHAnsi" w:cstheme="minorHAnsi"/>
        <w:b/>
        <w:bCs/>
        <w:sz w:val="40"/>
        <w:szCs w:val="36"/>
      </w:rPr>
      <w:t xml:space="preserve"> Rotation 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4A4B" w14:textId="77777777" w:rsidR="00F57FC8" w:rsidRDefault="00F57F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4615D"/>
    <w:multiLevelType w:val="hybridMultilevel"/>
    <w:tmpl w:val="5B0AF87C"/>
    <w:lvl w:ilvl="0" w:tplc="6A8298F6">
      <w:start w:val="2"/>
      <w:numFmt w:val="lowerRoman"/>
      <w:lvlText w:val="%1)"/>
      <w:lvlJc w:val="right"/>
      <w:pPr>
        <w:ind w:left="720" w:hanging="360"/>
      </w:pPr>
    </w:lvl>
    <w:lvl w:ilvl="1" w:tplc="A05EA43E">
      <w:start w:val="1"/>
      <w:numFmt w:val="lowerLetter"/>
      <w:lvlText w:val="%2."/>
      <w:lvlJc w:val="left"/>
      <w:pPr>
        <w:ind w:left="1440" w:hanging="360"/>
      </w:pPr>
    </w:lvl>
    <w:lvl w:ilvl="2" w:tplc="68061FFE">
      <w:start w:val="1"/>
      <w:numFmt w:val="lowerRoman"/>
      <w:lvlText w:val="%3."/>
      <w:lvlJc w:val="right"/>
      <w:pPr>
        <w:ind w:left="2160" w:hanging="180"/>
      </w:pPr>
    </w:lvl>
    <w:lvl w:ilvl="3" w:tplc="94782246">
      <w:start w:val="1"/>
      <w:numFmt w:val="decimal"/>
      <w:lvlText w:val="%4."/>
      <w:lvlJc w:val="left"/>
      <w:pPr>
        <w:ind w:left="2880" w:hanging="360"/>
      </w:pPr>
    </w:lvl>
    <w:lvl w:ilvl="4" w:tplc="26363112">
      <w:start w:val="1"/>
      <w:numFmt w:val="lowerLetter"/>
      <w:lvlText w:val="%5."/>
      <w:lvlJc w:val="left"/>
      <w:pPr>
        <w:ind w:left="3600" w:hanging="360"/>
      </w:pPr>
    </w:lvl>
    <w:lvl w:ilvl="5" w:tplc="09229A50">
      <w:start w:val="1"/>
      <w:numFmt w:val="lowerRoman"/>
      <w:lvlText w:val="%6."/>
      <w:lvlJc w:val="right"/>
      <w:pPr>
        <w:ind w:left="4320" w:hanging="180"/>
      </w:pPr>
    </w:lvl>
    <w:lvl w:ilvl="6" w:tplc="68062C00">
      <w:start w:val="1"/>
      <w:numFmt w:val="decimal"/>
      <w:lvlText w:val="%7."/>
      <w:lvlJc w:val="left"/>
      <w:pPr>
        <w:ind w:left="5040" w:hanging="360"/>
      </w:pPr>
    </w:lvl>
    <w:lvl w:ilvl="7" w:tplc="6FFA2CB8">
      <w:start w:val="1"/>
      <w:numFmt w:val="lowerLetter"/>
      <w:lvlText w:val="%8."/>
      <w:lvlJc w:val="left"/>
      <w:pPr>
        <w:ind w:left="5760" w:hanging="360"/>
      </w:pPr>
    </w:lvl>
    <w:lvl w:ilvl="8" w:tplc="DF94AC68">
      <w:start w:val="1"/>
      <w:numFmt w:val="lowerRoman"/>
      <w:lvlText w:val="%9."/>
      <w:lvlJc w:val="right"/>
      <w:pPr>
        <w:ind w:left="6480" w:hanging="180"/>
      </w:pPr>
    </w:lvl>
  </w:abstractNum>
  <w:abstractNum w:abstractNumId="1" w15:restartNumberingAfterBreak="0">
    <w:nsid w:val="15E9BD6E"/>
    <w:multiLevelType w:val="hybridMultilevel"/>
    <w:tmpl w:val="95F2F9BE"/>
    <w:lvl w:ilvl="0" w:tplc="7862E908">
      <w:start w:val="3"/>
      <w:numFmt w:val="lowerRoman"/>
      <w:lvlText w:val="%1)"/>
      <w:lvlJc w:val="right"/>
      <w:pPr>
        <w:ind w:left="720" w:hanging="360"/>
      </w:pPr>
    </w:lvl>
    <w:lvl w:ilvl="1" w:tplc="9B1AA168">
      <w:start w:val="1"/>
      <w:numFmt w:val="lowerLetter"/>
      <w:lvlText w:val="%2."/>
      <w:lvlJc w:val="left"/>
      <w:pPr>
        <w:ind w:left="1440" w:hanging="360"/>
      </w:pPr>
    </w:lvl>
    <w:lvl w:ilvl="2" w:tplc="BE20440C">
      <w:start w:val="1"/>
      <w:numFmt w:val="lowerRoman"/>
      <w:lvlText w:val="%3."/>
      <w:lvlJc w:val="right"/>
      <w:pPr>
        <w:ind w:left="2160" w:hanging="180"/>
      </w:pPr>
    </w:lvl>
    <w:lvl w:ilvl="3" w:tplc="E5F47524">
      <w:start w:val="1"/>
      <w:numFmt w:val="decimal"/>
      <w:lvlText w:val="%4."/>
      <w:lvlJc w:val="left"/>
      <w:pPr>
        <w:ind w:left="2880" w:hanging="360"/>
      </w:pPr>
    </w:lvl>
    <w:lvl w:ilvl="4" w:tplc="498CFA5C">
      <w:start w:val="1"/>
      <w:numFmt w:val="lowerLetter"/>
      <w:lvlText w:val="%5."/>
      <w:lvlJc w:val="left"/>
      <w:pPr>
        <w:ind w:left="3600" w:hanging="360"/>
      </w:pPr>
    </w:lvl>
    <w:lvl w:ilvl="5" w:tplc="689A386C">
      <w:start w:val="1"/>
      <w:numFmt w:val="lowerRoman"/>
      <w:lvlText w:val="%6."/>
      <w:lvlJc w:val="right"/>
      <w:pPr>
        <w:ind w:left="4320" w:hanging="180"/>
      </w:pPr>
    </w:lvl>
    <w:lvl w:ilvl="6" w:tplc="0666F0AE">
      <w:start w:val="1"/>
      <w:numFmt w:val="decimal"/>
      <w:lvlText w:val="%7."/>
      <w:lvlJc w:val="left"/>
      <w:pPr>
        <w:ind w:left="5040" w:hanging="360"/>
      </w:pPr>
    </w:lvl>
    <w:lvl w:ilvl="7" w:tplc="D62E4B98">
      <w:start w:val="1"/>
      <w:numFmt w:val="lowerLetter"/>
      <w:lvlText w:val="%8."/>
      <w:lvlJc w:val="left"/>
      <w:pPr>
        <w:ind w:left="5760" w:hanging="360"/>
      </w:pPr>
    </w:lvl>
    <w:lvl w:ilvl="8" w:tplc="6982FE7A">
      <w:start w:val="1"/>
      <w:numFmt w:val="lowerRoman"/>
      <w:lvlText w:val="%9."/>
      <w:lvlJc w:val="right"/>
      <w:pPr>
        <w:ind w:left="6480" w:hanging="180"/>
      </w:pPr>
    </w:lvl>
  </w:abstractNum>
  <w:abstractNum w:abstractNumId="2" w15:restartNumberingAfterBreak="0">
    <w:nsid w:val="19D525BF"/>
    <w:multiLevelType w:val="hybridMultilevel"/>
    <w:tmpl w:val="07A478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5C5DCB"/>
    <w:multiLevelType w:val="multilevel"/>
    <w:tmpl w:val="62720E26"/>
    <w:lvl w:ilvl="0">
      <w:start w:val="1"/>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4DB2D861"/>
    <w:multiLevelType w:val="hybridMultilevel"/>
    <w:tmpl w:val="BE58EA6A"/>
    <w:lvl w:ilvl="0" w:tplc="7422CCCC">
      <w:start w:val="1"/>
      <w:numFmt w:val="bullet"/>
      <w:lvlText w:val=""/>
      <w:lvlJc w:val="left"/>
      <w:pPr>
        <w:ind w:left="720" w:hanging="360"/>
      </w:pPr>
      <w:rPr>
        <w:rFonts w:ascii="Symbol" w:hAnsi="Symbol" w:hint="default"/>
      </w:rPr>
    </w:lvl>
    <w:lvl w:ilvl="1" w:tplc="294A63C6">
      <w:start w:val="1"/>
      <w:numFmt w:val="bullet"/>
      <w:lvlText w:val="o"/>
      <w:lvlJc w:val="left"/>
      <w:pPr>
        <w:ind w:left="1440" w:hanging="360"/>
      </w:pPr>
      <w:rPr>
        <w:rFonts w:ascii="Courier New" w:hAnsi="Courier New" w:hint="default"/>
      </w:rPr>
    </w:lvl>
    <w:lvl w:ilvl="2" w:tplc="1B8EA0EE">
      <w:start w:val="1"/>
      <w:numFmt w:val="bullet"/>
      <w:lvlText w:val=""/>
      <w:lvlJc w:val="left"/>
      <w:pPr>
        <w:ind w:left="2160" w:hanging="360"/>
      </w:pPr>
      <w:rPr>
        <w:rFonts w:ascii="Wingdings" w:hAnsi="Wingdings" w:hint="default"/>
      </w:rPr>
    </w:lvl>
    <w:lvl w:ilvl="3" w:tplc="5FE40EF6">
      <w:start w:val="1"/>
      <w:numFmt w:val="bullet"/>
      <w:lvlText w:val=""/>
      <w:lvlJc w:val="left"/>
      <w:pPr>
        <w:ind w:left="2880" w:hanging="360"/>
      </w:pPr>
      <w:rPr>
        <w:rFonts w:ascii="Symbol" w:hAnsi="Symbol" w:hint="default"/>
      </w:rPr>
    </w:lvl>
    <w:lvl w:ilvl="4" w:tplc="36E43AAA">
      <w:start w:val="1"/>
      <w:numFmt w:val="bullet"/>
      <w:lvlText w:val="o"/>
      <w:lvlJc w:val="left"/>
      <w:pPr>
        <w:ind w:left="3600" w:hanging="360"/>
      </w:pPr>
      <w:rPr>
        <w:rFonts w:ascii="Courier New" w:hAnsi="Courier New" w:hint="default"/>
      </w:rPr>
    </w:lvl>
    <w:lvl w:ilvl="5" w:tplc="05B070C4">
      <w:start w:val="1"/>
      <w:numFmt w:val="bullet"/>
      <w:lvlText w:val=""/>
      <w:lvlJc w:val="left"/>
      <w:pPr>
        <w:ind w:left="4320" w:hanging="360"/>
      </w:pPr>
      <w:rPr>
        <w:rFonts w:ascii="Wingdings" w:hAnsi="Wingdings" w:hint="default"/>
      </w:rPr>
    </w:lvl>
    <w:lvl w:ilvl="6" w:tplc="8C785292">
      <w:start w:val="1"/>
      <w:numFmt w:val="bullet"/>
      <w:lvlText w:val=""/>
      <w:lvlJc w:val="left"/>
      <w:pPr>
        <w:ind w:left="5040" w:hanging="360"/>
      </w:pPr>
      <w:rPr>
        <w:rFonts w:ascii="Symbol" w:hAnsi="Symbol" w:hint="default"/>
      </w:rPr>
    </w:lvl>
    <w:lvl w:ilvl="7" w:tplc="02AA9892">
      <w:start w:val="1"/>
      <w:numFmt w:val="bullet"/>
      <w:lvlText w:val="o"/>
      <w:lvlJc w:val="left"/>
      <w:pPr>
        <w:ind w:left="5760" w:hanging="360"/>
      </w:pPr>
      <w:rPr>
        <w:rFonts w:ascii="Courier New" w:hAnsi="Courier New" w:hint="default"/>
      </w:rPr>
    </w:lvl>
    <w:lvl w:ilvl="8" w:tplc="C7489C82">
      <w:start w:val="1"/>
      <w:numFmt w:val="bullet"/>
      <w:lvlText w:val=""/>
      <w:lvlJc w:val="left"/>
      <w:pPr>
        <w:ind w:left="6480" w:hanging="360"/>
      </w:pPr>
      <w:rPr>
        <w:rFonts w:ascii="Wingdings" w:hAnsi="Wingdings" w:hint="default"/>
      </w:rPr>
    </w:lvl>
  </w:abstractNum>
  <w:abstractNum w:abstractNumId="5" w15:restartNumberingAfterBreak="0">
    <w:nsid w:val="4EDA98AF"/>
    <w:multiLevelType w:val="hybridMultilevel"/>
    <w:tmpl w:val="C79A0482"/>
    <w:lvl w:ilvl="0" w:tplc="2CFE7568">
      <w:start w:val="1"/>
      <w:numFmt w:val="bullet"/>
      <w:lvlText w:val="·"/>
      <w:lvlJc w:val="left"/>
      <w:pPr>
        <w:ind w:left="720" w:hanging="360"/>
      </w:pPr>
      <w:rPr>
        <w:rFonts w:ascii="Symbol" w:hAnsi="Symbol" w:hint="default"/>
      </w:rPr>
    </w:lvl>
    <w:lvl w:ilvl="1" w:tplc="910A99D2">
      <w:start w:val="1"/>
      <w:numFmt w:val="bullet"/>
      <w:lvlText w:val="o"/>
      <w:lvlJc w:val="left"/>
      <w:pPr>
        <w:ind w:left="1440" w:hanging="360"/>
      </w:pPr>
      <w:rPr>
        <w:rFonts w:ascii="Courier New" w:hAnsi="Courier New" w:hint="default"/>
      </w:rPr>
    </w:lvl>
    <w:lvl w:ilvl="2" w:tplc="80082C92">
      <w:start w:val="1"/>
      <w:numFmt w:val="bullet"/>
      <w:lvlText w:val=""/>
      <w:lvlJc w:val="left"/>
      <w:pPr>
        <w:ind w:left="2160" w:hanging="360"/>
      </w:pPr>
      <w:rPr>
        <w:rFonts w:ascii="Wingdings" w:hAnsi="Wingdings" w:hint="default"/>
      </w:rPr>
    </w:lvl>
    <w:lvl w:ilvl="3" w:tplc="4656A83A">
      <w:start w:val="1"/>
      <w:numFmt w:val="bullet"/>
      <w:lvlText w:val=""/>
      <w:lvlJc w:val="left"/>
      <w:pPr>
        <w:ind w:left="2880" w:hanging="360"/>
      </w:pPr>
      <w:rPr>
        <w:rFonts w:ascii="Symbol" w:hAnsi="Symbol" w:hint="default"/>
      </w:rPr>
    </w:lvl>
    <w:lvl w:ilvl="4" w:tplc="363272EE">
      <w:start w:val="1"/>
      <w:numFmt w:val="bullet"/>
      <w:lvlText w:val="o"/>
      <w:lvlJc w:val="left"/>
      <w:pPr>
        <w:ind w:left="3600" w:hanging="360"/>
      </w:pPr>
      <w:rPr>
        <w:rFonts w:ascii="Courier New" w:hAnsi="Courier New" w:hint="default"/>
      </w:rPr>
    </w:lvl>
    <w:lvl w:ilvl="5" w:tplc="9F4CB866">
      <w:start w:val="1"/>
      <w:numFmt w:val="bullet"/>
      <w:lvlText w:val=""/>
      <w:lvlJc w:val="left"/>
      <w:pPr>
        <w:ind w:left="4320" w:hanging="360"/>
      </w:pPr>
      <w:rPr>
        <w:rFonts w:ascii="Wingdings" w:hAnsi="Wingdings" w:hint="default"/>
      </w:rPr>
    </w:lvl>
    <w:lvl w:ilvl="6" w:tplc="C2F01CD4">
      <w:start w:val="1"/>
      <w:numFmt w:val="bullet"/>
      <w:lvlText w:val=""/>
      <w:lvlJc w:val="left"/>
      <w:pPr>
        <w:ind w:left="5040" w:hanging="360"/>
      </w:pPr>
      <w:rPr>
        <w:rFonts w:ascii="Symbol" w:hAnsi="Symbol" w:hint="default"/>
      </w:rPr>
    </w:lvl>
    <w:lvl w:ilvl="7" w:tplc="6B308848">
      <w:start w:val="1"/>
      <w:numFmt w:val="bullet"/>
      <w:lvlText w:val="o"/>
      <w:lvlJc w:val="left"/>
      <w:pPr>
        <w:ind w:left="5760" w:hanging="360"/>
      </w:pPr>
      <w:rPr>
        <w:rFonts w:ascii="Courier New" w:hAnsi="Courier New" w:hint="default"/>
      </w:rPr>
    </w:lvl>
    <w:lvl w:ilvl="8" w:tplc="B7C82C0A">
      <w:start w:val="1"/>
      <w:numFmt w:val="bullet"/>
      <w:lvlText w:val=""/>
      <w:lvlJc w:val="left"/>
      <w:pPr>
        <w:ind w:left="6480" w:hanging="360"/>
      </w:pPr>
      <w:rPr>
        <w:rFonts w:ascii="Wingdings" w:hAnsi="Wingdings" w:hint="default"/>
      </w:rPr>
    </w:lvl>
  </w:abstractNum>
  <w:abstractNum w:abstractNumId="6" w15:restartNumberingAfterBreak="0">
    <w:nsid w:val="571515BF"/>
    <w:multiLevelType w:val="multilevel"/>
    <w:tmpl w:val="CA361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CC0E119"/>
    <w:multiLevelType w:val="hybridMultilevel"/>
    <w:tmpl w:val="676C051C"/>
    <w:lvl w:ilvl="0" w:tplc="688075A2">
      <w:start w:val="1"/>
      <w:numFmt w:val="bullet"/>
      <w:lvlText w:val=""/>
      <w:lvlJc w:val="left"/>
      <w:pPr>
        <w:ind w:left="720" w:hanging="360"/>
      </w:pPr>
      <w:rPr>
        <w:rFonts w:ascii="Symbol" w:hAnsi="Symbol" w:hint="default"/>
      </w:rPr>
    </w:lvl>
    <w:lvl w:ilvl="1" w:tplc="6D70D844">
      <w:start w:val="1"/>
      <w:numFmt w:val="bullet"/>
      <w:lvlText w:val="o"/>
      <w:lvlJc w:val="left"/>
      <w:pPr>
        <w:ind w:left="1440" w:hanging="360"/>
      </w:pPr>
      <w:rPr>
        <w:rFonts w:ascii="Courier New" w:hAnsi="Courier New" w:hint="default"/>
      </w:rPr>
    </w:lvl>
    <w:lvl w:ilvl="2" w:tplc="61EC28FA">
      <w:start w:val="1"/>
      <w:numFmt w:val="bullet"/>
      <w:lvlText w:val=""/>
      <w:lvlJc w:val="left"/>
      <w:pPr>
        <w:ind w:left="2160" w:hanging="360"/>
      </w:pPr>
      <w:rPr>
        <w:rFonts w:ascii="Wingdings" w:hAnsi="Wingdings" w:hint="default"/>
      </w:rPr>
    </w:lvl>
    <w:lvl w:ilvl="3" w:tplc="5B5A00A4">
      <w:start w:val="1"/>
      <w:numFmt w:val="bullet"/>
      <w:lvlText w:val=""/>
      <w:lvlJc w:val="left"/>
      <w:pPr>
        <w:ind w:left="2880" w:hanging="360"/>
      </w:pPr>
      <w:rPr>
        <w:rFonts w:ascii="Symbol" w:hAnsi="Symbol" w:hint="default"/>
      </w:rPr>
    </w:lvl>
    <w:lvl w:ilvl="4" w:tplc="E89A05F4">
      <w:start w:val="1"/>
      <w:numFmt w:val="bullet"/>
      <w:lvlText w:val="o"/>
      <w:lvlJc w:val="left"/>
      <w:pPr>
        <w:ind w:left="3600" w:hanging="360"/>
      </w:pPr>
      <w:rPr>
        <w:rFonts w:ascii="Courier New" w:hAnsi="Courier New" w:hint="default"/>
      </w:rPr>
    </w:lvl>
    <w:lvl w:ilvl="5" w:tplc="C8EA37B0">
      <w:start w:val="1"/>
      <w:numFmt w:val="bullet"/>
      <w:lvlText w:val=""/>
      <w:lvlJc w:val="left"/>
      <w:pPr>
        <w:ind w:left="4320" w:hanging="360"/>
      </w:pPr>
      <w:rPr>
        <w:rFonts w:ascii="Wingdings" w:hAnsi="Wingdings" w:hint="default"/>
      </w:rPr>
    </w:lvl>
    <w:lvl w:ilvl="6" w:tplc="BC6E3FAA">
      <w:start w:val="1"/>
      <w:numFmt w:val="bullet"/>
      <w:lvlText w:val=""/>
      <w:lvlJc w:val="left"/>
      <w:pPr>
        <w:ind w:left="5040" w:hanging="360"/>
      </w:pPr>
      <w:rPr>
        <w:rFonts w:ascii="Symbol" w:hAnsi="Symbol" w:hint="default"/>
      </w:rPr>
    </w:lvl>
    <w:lvl w:ilvl="7" w:tplc="AC7CAEFE">
      <w:start w:val="1"/>
      <w:numFmt w:val="bullet"/>
      <w:lvlText w:val="o"/>
      <w:lvlJc w:val="left"/>
      <w:pPr>
        <w:ind w:left="5760" w:hanging="360"/>
      </w:pPr>
      <w:rPr>
        <w:rFonts w:ascii="Courier New" w:hAnsi="Courier New" w:hint="default"/>
      </w:rPr>
    </w:lvl>
    <w:lvl w:ilvl="8" w:tplc="D39C883C">
      <w:start w:val="1"/>
      <w:numFmt w:val="bullet"/>
      <w:lvlText w:val=""/>
      <w:lvlJc w:val="left"/>
      <w:pPr>
        <w:ind w:left="6480" w:hanging="360"/>
      </w:pPr>
      <w:rPr>
        <w:rFonts w:ascii="Wingdings" w:hAnsi="Wingdings" w:hint="default"/>
      </w:rPr>
    </w:lvl>
  </w:abstractNum>
  <w:abstractNum w:abstractNumId="8" w15:restartNumberingAfterBreak="0">
    <w:nsid w:val="64ECE64B"/>
    <w:multiLevelType w:val="hybridMultilevel"/>
    <w:tmpl w:val="A626A502"/>
    <w:lvl w:ilvl="0" w:tplc="B83A113E">
      <w:start w:val="1"/>
      <w:numFmt w:val="lowerRoman"/>
      <w:lvlText w:val="%1)"/>
      <w:lvlJc w:val="right"/>
      <w:pPr>
        <w:ind w:left="720" w:hanging="360"/>
      </w:pPr>
    </w:lvl>
    <w:lvl w:ilvl="1" w:tplc="BB40FD98">
      <w:start w:val="1"/>
      <w:numFmt w:val="lowerLetter"/>
      <w:lvlText w:val="%2."/>
      <w:lvlJc w:val="left"/>
      <w:pPr>
        <w:ind w:left="1440" w:hanging="360"/>
      </w:pPr>
    </w:lvl>
    <w:lvl w:ilvl="2" w:tplc="46EE770A">
      <w:start w:val="1"/>
      <w:numFmt w:val="lowerRoman"/>
      <w:lvlText w:val="%3."/>
      <w:lvlJc w:val="right"/>
      <w:pPr>
        <w:ind w:left="2160" w:hanging="180"/>
      </w:pPr>
    </w:lvl>
    <w:lvl w:ilvl="3" w:tplc="40DCB542">
      <w:start w:val="1"/>
      <w:numFmt w:val="decimal"/>
      <w:lvlText w:val="%4."/>
      <w:lvlJc w:val="left"/>
      <w:pPr>
        <w:ind w:left="2880" w:hanging="360"/>
      </w:pPr>
    </w:lvl>
    <w:lvl w:ilvl="4" w:tplc="40E88304">
      <w:start w:val="1"/>
      <w:numFmt w:val="lowerLetter"/>
      <w:lvlText w:val="%5."/>
      <w:lvlJc w:val="left"/>
      <w:pPr>
        <w:ind w:left="3600" w:hanging="360"/>
      </w:pPr>
    </w:lvl>
    <w:lvl w:ilvl="5" w:tplc="C4FC7378">
      <w:start w:val="1"/>
      <w:numFmt w:val="lowerRoman"/>
      <w:lvlText w:val="%6."/>
      <w:lvlJc w:val="right"/>
      <w:pPr>
        <w:ind w:left="4320" w:hanging="180"/>
      </w:pPr>
    </w:lvl>
    <w:lvl w:ilvl="6" w:tplc="23CC8C7C">
      <w:start w:val="1"/>
      <w:numFmt w:val="decimal"/>
      <w:lvlText w:val="%7."/>
      <w:lvlJc w:val="left"/>
      <w:pPr>
        <w:ind w:left="5040" w:hanging="360"/>
      </w:pPr>
    </w:lvl>
    <w:lvl w:ilvl="7" w:tplc="107CB068">
      <w:start w:val="1"/>
      <w:numFmt w:val="lowerLetter"/>
      <w:lvlText w:val="%8."/>
      <w:lvlJc w:val="left"/>
      <w:pPr>
        <w:ind w:left="5760" w:hanging="360"/>
      </w:pPr>
    </w:lvl>
    <w:lvl w:ilvl="8" w:tplc="3B989706">
      <w:start w:val="1"/>
      <w:numFmt w:val="lowerRoman"/>
      <w:lvlText w:val="%9."/>
      <w:lvlJc w:val="right"/>
      <w:pPr>
        <w:ind w:left="6480" w:hanging="180"/>
      </w:pPr>
    </w:lvl>
  </w:abstractNum>
  <w:abstractNum w:abstractNumId="9" w15:restartNumberingAfterBreak="0">
    <w:nsid w:val="6A5370BB"/>
    <w:multiLevelType w:val="hybridMultilevel"/>
    <w:tmpl w:val="D840CD7C"/>
    <w:lvl w:ilvl="0" w:tplc="8E3E4E78">
      <w:start w:val="1"/>
      <w:numFmt w:val="bullet"/>
      <w:lvlText w:val=""/>
      <w:lvlJc w:val="left"/>
      <w:pPr>
        <w:ind w:left="720" w:hanging="360"/>
      </w:pPr>
      <w:rPr>
        <w:rFonts w:ascii="Symbol" w:hAnsi="Symbol" w:hint="default"/>
      </w:rPr>
    </w:lvl>
    <w:lvl w:ilvl="1" w:tplc="C2887162">
      <w:start w:val="1"/>
      <w:numFmt w:val="bullet"/>
      <w:lvlText w:val="o"/>
      <w:lvlJc w:val="left"/>
      <w:pPr>
        <w:ind w:left="1440" w:hanging="360"/>
      </w:pPr>
      <w:rPr>
        <w:rFonts w:ascii="Courier New" w:hAnsi="Courier New" w:hint="default"/>
      </w:rPr>
    </w:lvl>
    <w:lvl w:ilvl="2" w:tplc="17F0AD8C">
      <w:start w:val="1"/>
      <w:numFmt w:val="bullet"/>
      <w:lvlText w:val=""/>
      <w:lvlJc w:val="left"/>
      <w:pPr>
        <w:ind w:left="2160" w:hanging="360"/>
      </w:pPr>
      <w:rPr>
        <w:rFonts w:ascii="Wingdings" w:hAnsi="Wingdings" w:hint="default"/>
      </w:rPr>
    </w:lvl>
    <w:lvl w:ilvl="3" w:tplc="51628176">
      <w:start w:val="1"/>
      <w:numFmt w:val="bullet"/>
      <w:lvlText w:val=""/>
      <w:lvlJc w:val="left"/>
      <w:pPr>
        <w:ind w:left="2880" w:hanging="360"/>
      </w:pPr>
      <w:rPr>
        <w:rFonts w:ascii="Symbol" w:hAnsi="Symbol" w:hint="default"/>
      </w:rPr>
    </w:lvl>
    <w:lvl w:ilvl="4" w:tplc="E93AEDCE">
      <w:start w:val="1"/>
      <w:numFmt w:val="bullet"/>
      <w:lvlText w:val="o"/>
      <w:lvlJc w:val="left"/>
      <w:pPr>
        <w:ind w:left="3600" w:hanging="360"/>
      </w:pPr>
      <w:rPr>
        <w:rFonts w:ascii="Courier New" w:hAnsi="Courier New" w:hint="default"/>
      </w:rPr>
    </w:lvl>
    <w:lvl w:ilvl="5" w:tplc="7DB89F9E">
      <w:start w:val="1"/>
      <w:numFmt w:val="bullet"/>
      <w:lvlText w:val=""/>
      <w:lvlJc w:val="left"/>
      <w:pPr>
        <w:ind w:left="4320" w:hanging="360"/>
      </w:pPr>
      <w:rPr>
        <w:rFonts w:ascii="Wingdings" w:hAnsi="Wingdings" w:hint="default"/>
      </w:rPr>
    </w:lvl>
    <w:lvl w:ilvl="6" w:tplc="E278D14A">
      <w:start w:val="1"/>
      <w:numFmt w:val="bullet"/>
      <w:lvlText w:val=""/>
      <w:lvlJc w:val="left"/>
      <w:pPr>
        <w:ind w:left="5040" w:hanging="360"/>
      </w:pPr>
      <w:rPr>
        <w:rFonts w:ascii="Symbol" w:hAnsi="Symbol" w:hint="default"/>
      </w:rPr>
    </w:lvl>
    <w:lvl w:ilvl="7" w:tplc="AC7A5BAA">
      <w:start w:val="1"/>
      <w:numFmt w:val="bullet"/>
      <w:lvlText w:val="o"/>
      <w:lvlJc w:val="left"/>
      <w:pPr>
        <w:ind w:left="5760" w:hanging="360"/>
      </w:pPr>
      <w:rPr>
        <w:rFonts w:ascii="Courier New" w:hAnsi="Courier New" w:hint="default"/>
      </w:rPr>
    </w:lvl>
    <w:lvl w:ilvl="8" w:tplc="1BFC0FF0">
      <w:start w:val="1"/>
      <w:numFmt w:val="bullet"/>
      <w:lvlText w:val=""/>
      <w:lvlJc w:val="left"/>
      <w:pPr>
        <w:ind w:left="6480" w:hanging="360"/>
      </w:pPr>
      <w:rPr>
        <w:rFonts w:ascii="Wingdings" w:hAnsi="Wingdings" w:hint="default"/>
      </w:rPr>
    </w:lvl>
  </w:abstractNum>
  <w:abstractNum w:abstractNumId="10" w15:restartNumberingAfterBreak="0">
    <w:nsid w:val="6BA1D576"/>
    <w:multiLevelType w:val="hybridMultilevel"/>
    <w:tmpl w:val="21BA5ED8"/>
    <w:lvl w:ilvl="0" w:tplc="D7B24ABC">
      <w:start w:val="1"/>
      <w:numFmt w:val="decimal"/>
      <w:lvlText w:val="%1."/>
      <w:lvlJc w:val="left"/>
      <w:pPr>
        <w:ind w:left="720" w:hanging="360"/>
      </w:pPr>
    </w:lvl>
    <w:lvl w:ilvl="1" w:tplc="6A70A742">
      <w:start w:val="1"/>
      <w:numFmt w:val="lowerLetter"/>
      <w:lvlText w:val="%2."/>
      <w:lvlJc w:val="left"/>
      <w:pPr>
        <w:ind w:left="1440" w:hanging="360"/>
      </w:pPr>
    </w:lvl>
    <w:lvl w:ilvl="2" w:tplc="41D60208">
      <w:start w:val="1"/>
      <w:numFmt w:val="lowerRoman"/>
      <w:lvlText w:val="%3."/>
      <w:lvlJc w:val="right"/>
      <w:pPr>
        <w:ind w:left="2160" w:hanging="180"/>
      </w:pPr>
    </w:lvl>
    <w:lvl w:ilvl="3" w:tplc="25DA6D8E">
      <w:start w:val="1"/>
      <w:numFmt w:val="decimal"/>
      <w:lvlText w:val="%4."/>
      <w:lvlJc w:val="left"/>
      <w:pPr>
        <w:ind w:left="2880" w:hanging="360"/>
      </w:pPr>
    </w:lvl>
    <w:lvl w:ilvl="4" w:tplc="626E8BD4">
      <w:start w:val="1"/>
      <w:numFmt w:val="lowerLetter"/>
      <w:lvlText w:val="%5."/>
      <w:lvlJc w:val="left"/>
      <w:pPr>
        <w:ind w:left="3600" w:hanging="360"/>
      </w:pPr>
    </w:lvl>
    <w:lvl w:ilvl="5" w:tplc="C4407424">
      <w:start w:val="1"/>
      <w:numFmt w:val="lowerRoman"/>
      <w:lvlText w:val="%6."/>
      <w:lvlJc w:val="right"/>
      <w:pPr>
        <w:ind w:left="4320" w:hanging="180"/>
      </w:pPr>
    </w:lvl>
    <w:lvl w:ilvl="6" w:tplc="23C20D16">
      <w:start w:val="1"/>
      <w:numFmt w:val="decimal"/>
      <w:lvlText w:val="%7."/>
      <w:lvlJc w:val="left"/>
      <w:pPr>
        <w:ind w:left="5040" w:hanging="360"/>
      </w:pPr>
    </w:lvl>
    <w:lvl w:ilvl="7" w:tplc="7BF00532">
      <w:start w:val="1"/>
      <w:numFmt w:val="lowerLetter"/>
      <w:lvlText w:val="%8."/>
      <w:lvlJc w:val="left"/>
      <w:pPr>
        <w:ind w:left="5760" w:hanging="360"/>
      </w:pPr>
    </w:lvl>
    <w:lvl w:ilvl="8" w:tplc="B98A8C56">
      <w:start w:val="1"/>
      <w:numFmt w:val="lowerRoman"/>
      <w:lvlText w:val="%9."/>
      <w:lvlJc w:val="right"/>
      <w:pPr>
        <w:ind w:left="6480" w:hanging="180"/>
      </w:pPr>
    </w:lvl>
  </w:abstractNum>
  <w:abstractNum w:abstractNumId="11" w15:restartNumberingAfterBreak="0">
    <w:nsid w:val="77EDE14A"/>
    <w:multiLevelType w:val="hybridMultilevel"/>
    <w:tmpl w:val="59D0D662"/>
    <w:lvl w:ilvl="0" w:tplc="F87EB926">
      <w:start w:val="1"/>
      <w:numFmt w:val="bullet"/>
      <w:lvlText w:val=""/>
      <w:lvlJc w:val="left"/>
      <w:pPr>
        <w:ind w:left="720" w:hanging="360"/>
      </w:pPr>
      <w:rPr>
        <w:rFonts w:ascii="Symbol" w:hAnsi="Symbol" w:hint="default"/>
      </w:rPr>
    </w:lvl>
    <w:lvl w:ilvl="1" w:tplc="6D4C600C">
      <w:start w:val="1"/>
      <w:numFmt w:val="bullet"/>
      <w:lvlText w:val="o"/>
      <w:lvlJc w:val="left"/>
      <w:pPr>
        <w:ind w:left="1440" w:hanging="360"/>
      </w:pPr>
      <w:rPr>
        <w:rFonts w:ascii="Courier New" w:hAnsi="Courier New" w:hint="default"/>
      </w:rPr>
    </w:lvl>
    <w:lvl w:ilvl="2" w:tplc="23C22B2A">
      <w:start w:val="1"/>
      <w:numFmt w:val="bullet"/>
      <w:lvlText w:val=""/>
      <w:lvlJc w:val="left"/>
      <w:pPr>
        <w:ind w:left="2160" w:hanging="360"/>
      </w:pPr>
      <w:rPr>
        <w:rFonts w:ascii="Wingdings" w:hAnsi="Wingdings" w:hint="default"/>
      </w:rPr>
    </w:lvl>
    <w:lvl w:ilvl="3" w:tplc="3492446C">
      <w:start w:val="1"/>
      <w:numFmt w:val="bullet"/>
      <w:lvlText w:val=""/>
      <w:lvlJc w:val="left"/>
      <w:pPr>
        <w:ind w:left="2880" w:hanging="360"/>
      </w:pPr>
      <w:rPr>
        <w:rFonts w:ascii="Symbol" w:hAnsi="Symbol" w:hint="default"/>
      </w:rPr>
    </w:lvl>
    <w:lvl w:ilvl="4" w:tplc="6AFE06E4">
      <w:start w:val="1"/>
      <w:numFmt w:val="bullet"/>
      <w:lvlText w:val="o"/>
      <w:lvlJc w:val="left"/>
      <w:pPr>
        <w:ind w:left="3600" w:hanging="360"/>
      </w:pPr>
      <w:rPr>
        <w:rFonts w:ascii="Courier New" w:hAnsi="Courier New" w:hint="default"/>
      </w:rPr>
    </w:lvl>
    <w:lvl w:ilvl="5" w:tplc="96DE2A36">
      <w:start w:val="1"/>
      <w:numFmt w:val="bullet"/>
      <w:lvlText w:val=""/>
      <w:lvlJc w:val="left"/>
      <w:pPr>
        <w:ind w:left="4320" w:hanging="360"/>
      </w:pPr>
      <w:rPr>
        <w:rFonts w:ascii="Wingdings" w:hAnsi="Wingdings" w:hint="default"/>
      </w:rPr>
    </w:lvl>
    <w:lvl w:ilvl="6" w:tplc="C0BA511A">
      <w:start w:val="1"/>
      <w:numFmt w:val="bullet"/>
      <w:lvlText w:val=""/>
      <w:lvlJc w:val="left"/>
      <w:pPr>
        <w:ind w:left="5040" w:hanging="360"/>
      </w:pPr>
      <w:rPr>
        <w:rFonts w:ascii="Symbol" w:hAnsi="Symbol" w:hint="default"/>
      </w:rPr>
    </w:lvl>
    <w:lvl w:ilvl="7" w:tplc="E21C0676">
      <w:start w:val="1"/>
      <w:numFmt w:val="bullet"/>
      <w:lvlText w:val="o"/>
      <w:lvlJc w:val="left"/>
      <w:pPr>
        <w:ind w:left="5760" w:hanging="360"/>
      </w:pPr>
      <w:rPr>
        <w:rFonts w:ascii="Courier New" w:hAnsi="Courier New" w:hint="default"/>
      </w:rPr>
    </w:lvl>
    <w:lvl w:ilvl="8" w:tplc="19065878">
      <w:start w:val="1"/>
      <w:numFmt w:val="bullet"/>
      <w:lvlText w:val=""/>
      <w:lvlJc w:val="left"/>
      <w:pPr>
        <w:ind w:left="6480" w:hanging="360"/>
      </w:pPr>
      <w:rPr>
        <w:rFonts w:ascii="Wingdings" w:hAnsi="Wingdings" w:hint="default"/>
      </w:rPr>
    </w:lvl>
  </w:abstractNum>
  <w:abstractNum w:abstractNumId="12" w15:restartNumberingAfterBreak="0">
    <w:nsid w:val="78F769F5"/>
    <w:multiLevelType w:val="hybridMultilevel"/>
    <w:tmpl w:val="9AAAD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8D4CFB"/>
    <w:multiLevelType w:val="hybridMultilevel"/>
    <w:tmpl w:val="FFFFFFFF"/>
    <w:lvl w:ilvl="0" w:tplc="052CDB80">
      <w:start w:val="1"/>
      <w:numFmt w:val="decimal"/>
      <w:lvlText w:val="%1."/>
      <w:lvlJc w:val="left"/>
      <w:pPr>
        <w:ind w:left="720" w:hanging="360"/>
      </w:pPr>
    </w:lvl>
    <w:lvl w:ilvl="1" w:tplc="800CAF14">
      <w:start w:val="1"/>
      <w:numFmt w:val="lowerLetter"/>
      <w:lvlText w:val="%2."/>
      <w:lvlJc w:val="left"/>
      <w:pPr>
        <w:ind w:left="1440" w:hanging="360"/>
      </w:pPr>
    </w:lvl>
    <w:lvl w:ilvl="2" w:tplc="306E5110">
      <w:start w:val="1"/>
      <w:numFmt w:val="lowerRoman"/>
      <w:lvlText w:val="%3."/>
      <w:lvlJc w:val="right"/>
      <w:pPr>
        <w:ind w:left="2160" w:hanging="180"/>
      </w:pPr>
    </w:lvl>
    <w:lvl w:ilvl="3" w:tplc="295C0E58">
      <w:start w:val="1"/>
      <w:numFmt w:val="decimal"/>
      <w:lvlText w:val="%4."/>
      <w:lvlJc w:val="left"/>
      <w:pPr>
        <w:ind w:left="2880" w:hanging="360"/>
      </w:pPr>
    </w:lvl>
    <w:lvl w:ilvl="4" w:tplc="A18AD59A">
      <w:start w:val="1"/>
      <w:numFmt w:val="lowerLetter"/>
      <w:lvlText w:val="%5."/>
      <w:lvlJc w:val="left"/>
      <w:pPr>
        <w:ind w:left="3600" w:hanging="360"/>
      </w:pPr>
    </w:lvl>
    <w:lvl w:ilvl="5" w:tplc="310867C2">
      <w:start w:val="1"/>
      <w:numFmt w:val="lowerRoman"/>
      <w:lvlText w:val="%6."/>
      <w:lvlJc w:val="right"/>
      <w:pPr>
        <w:ind w:left="4320" w:hanging="180"/>
      </w:pPr>
    </w:lvl>
    <w:lvl w:ilvl="6" w:tplc="040ECFCA">
      <w:start w:val="1"/>
      <w:numFmt w:val="decimal"/>
      <w:lvlText w:val="%7."/>
      <w:lvlJc w:val="left"/>
      <w:pPr>
        <w:ind w:left="5040" w:hanging="360"/>
      </w:pPr>
    </w:lvl>
    <w:lvl w:ilvl="7" w:tplc="F9664C28">
      <w:start w:val="1"/>
      <w:numFmt w:val="lowerLetter"/>
      <w:lvlText w:val="%8."/>
      <w:lvlJc w:val="left"/>
      <w:pPr>
        <w:ind w:left="5760" w:hanging="360"/>
      </w:pPr>
    </w:lvl>
    <w:lvl w:ilvl="8" w:tplc="1F929B74">
      <w:start w:val="1"/>
      <w:numFmt w:val="lowerRoman"/>
      <w:lvlText w:val="%9."/>
      <w:lvlJc w:val="right"/>
      <w:pPr>
        <w:ind w:left="6480" w:hanging="180"/>
      </w:pPr>
    </w:lvl>
  </w:abstractNum>
  <w:num w:numId="1" w16cid:durableId="868377744">
    <w:abstractNumId w:val="4"/>
  </w:num>
  <w:num w:numId="2" w16cid:durableId="1050810383">
    <w:abstractNumId w:val="5"/>
  </w:num>
  <w:num w:numId="3" w16cid:durableId="1208370486">
    <w:abstractNumId w:val="7"/>
  </w:num>
  <w:num w:numId="4" w16cid:durableId="1276992">
    <w:abstractNumId w:val="2"/>
  </w:num>
  <w:num w:numId="5" w16cid:durableId="1300305440">
    <w:abstractNumId w:val="3"/>
  </w:num>
  <w:num w:numId="6" w16cid:durableId="1390885700">
    <w:abstractNumId w:val="0"/>
  </w:num>
  <w:num w:numId="7" w16cid:durableId="1446576369">
    <w:abstractNumId w:val="12"/>
  </w:num>
  <w:num w:numId="8" w16cid:durableId="1551378658">
    <w:abstractNumId w:val="1"/>
  </w:num>
  <w:num w:numId="9" w16cid:durableId="1589271832">
    <w:abstractNumId w:val="10"/>
  </w:num>
  <w:num w:numId="10" w16cid:durableId="1826049973">
    <w:abstractNumId w:val="13"/>
  </w:num>
  <w:num w:numId="11" w16cid:durableId="1947931546">
    <w:abstractNumId w:val="11"/>
  </w:num>
  <w:num w:numId="12" w16cid:durableId="335771768">
    <w:abstractNumId w:val="6"/>
  </w:num>
  <w:num w:numId="13" w16cid:durableId="575093812">
    <w:abstractNumId w:val="9"/>
  </w:num>
  <w:num w:numId="14" w16cid:durableId="6787722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ocumentProtection w:edit="forms" w:enforcement="0"/>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87"/>
    <w:rsid w:val="00000F3E"/>
    <w:rsid w:val="000024B7"/>
    <w:rsid w:val="000056BE"/>
    <w:rsid w:val="000071BF"/>
    <w:rsid w:val="00010D54"/>
    <w:rsid w:val="00011997"/>
    <w:rsid w:val="00011F7D"/>
    <w:rsid w:val="00012CDC"/>
    <w:rsid w:val="00014AE9"/>
    <w:rsid w:val="00016C50"/>
    <w:rsid w:val="00020A37"/>
    <w:rsid w:val="0002118E"/>
    <w:rsid w:val="0002334B"/>
    <w:rsid w:val="0002413F"/>
    <w:rsid w:val="0002445A"/>
    <w:rsid w:val="000250B1"/>
    <w:rsid w:val="00026CA8"/>
    <w:rsid w:val="00030523"/>
    <w:rsid w:val="00032714"/>
    <w:rsid w:val="00032983"/>
    <w:rsid w:val="00034D7E"/>
    <w:rsid w:val="00035301"/>
    <w:rsid w:val="0003648E"/>
    <w:rsid w:val="00036EB9"/>
    <w:rsid w:val="00037553"/>
    <w:rsid w:val="00041D27"/>
    <w:rsid w:val="000425AC"/>
    <w:rsid w:val="0004377E"/>
    <w:rsid w:val="00045053"/>
    <w:rsid w:val="00045104"/>
    <w:rsid w:val="00045441"/>
    <w:rsid w:val="000456D3"/>
    <w:rsid w:val="00051A44"/>
    <w:rsid w:val="00052D5D"/>
    <w:rsid w:val="00052D65"/>
    <w:rsid w:val="00053882"/>
    <w:rsid w:val="0005395B"/>
    <w:rsid w:val="00053BAC"/>
    <w:rsid w:val="00056469"/>
    <w:rsid w:val="000569C8"/>
    <w:rsid w:val="00056F22"/>
    <w:rsid w:val="000572B5"/>
    <w:rsid w:val="0005776A"/>
    <w:rsid w:val="000578CD"/>
    <w:rsid w:val="00057EDD"/>
    <w:rsid w:val="00062215"/>
    <w:rsid w:val="0006251C"/>
    <w:rsid w:val="000625CC"/>
    <w:rsid w:val="000633A2"/>
    <w:rsid w:val="00063D1B"/>
    <w:rsid w:val="000661E7"/>
    <w:rsid w:val="00070DEB"/>
    <w:rsid w:val="0007118C"/>
    <w:rsid w:val="00071545"/>
    <w:rsid w:val="000722D7"/>
    <w:rsid w:val="000730D1"/>
    <w:rsid w:val="00073C25"/>
    <w:rsid w:val="00076B9C"/>
    <w:rsid w:val="00076D10"/>
    <w:rsid w:val="0007709E"/>
    <w:rsid w:val="00077BF2"/>
    <w:rsid w:val="00077DDA"/>
    <w:rsid w:val="00080C23"/>
    <w:rsid w:val="00082F6D"/>
    <w:rsid w:val="00083271"/>
    <w:rsid w:val="00085D88"/>
    <w:rsid w:val="00086087"/>
    <w:rsid w:val="00086B5A"/>
    <w:rsid w:val="00087681"/>
    <w:rsid w:val="00090EB8"/>
    <w:rsid w:val="000926F1"/>
    <w:rsid w:val="00092844"/>
    <w:rsid w:val="000941D6"/>
    <w:rsid w:val="000944D2"/>
    <w:rsid w:val="000A039E"/>
    <w:rsid w:val="000A1124"/>
    <w:rsid w:val="000A2D1F"/>
    <w:rsid w:val="000A3C93"/>
    <w:rsid w:val="000A42FD"/>
    <w:rsid w:val="000A5249"/>
    <w:rsid w:val="000A57B3"/>
    <w:rsid w:val="000A5845"/>
    <w:rsid w:val="000A6647"/>
    <w:rsid w:val="000B0077"/>
    <w:rsid w:val="000B10CB"/>
    <w:rsid w:val="000B2586"/>
    <w:rsid w:val="000B4B25"/>
    <w:rsid w:val="000B5DB9"/>
    <w:rsid w:val="000B5FBB"/>
    <w:rsid w:val="000B6412"/>
    <w:rsid w:val="000B68A3"/>
    <w:rsid w:val="000B7C61"/>
    <w:rsid w:val="000C0C1B"/>
    <w:rsid w:val="000C21CC"/>
    <w:rsid w:val="000C31EB"/>
    <w:rsid w:val="000C3234"/>
    <w:rsid w:val="000C323E"/>
    <w:rsid w:val="000C37CA"/>
    <w:rsid w:val="000C47A0"/>
    <w:rsid w:val="000C5762"/>
    <w:rsid w:val="000D127A"/>
    <w:rsid w:val="000D292B"/>
    <w:rsid w:val="000D40D3"/>
    <w:rsid w:val="000D6176"/>
    <w:rsid w:val="000D67EC"/>
    <w:rsid w:val="000D6A1F"/>
    <w:rsid w:val="000D6AF8"/>
    <w:rsid w:val="000D70D6"/>
    <w:rsid w:val="000E0DF3"/>
    <w:rsid w:val="000E2389"/>
    <w:rsid w:val="000E4B14"/>
    <w:rsid w:val="000E7A12"/>
    <w:rsid w:val="000F24B0"/>
    <w:rsid w:val="000F2F24"/>
    <w:rsid w:val="000F302C"/>
    <w:rsid w:val="000F33AB"/>
    <w:rsid w:val="000F377E"/>
    <w:rsid w:val="000F38D6"/>
    <w:rsid w:val="000F5088"/>
    <w:rsid w:val="000F5424"/>
    <w:rsid w:val="000F616C"/>
    <w:rsid w:val="000F7EFF"/>
    <w:rsid w:val="001006D3"/>
    <w:rsid w:val="00101088"/>
    <w:rsid w:val="00101870"/>
    <w:rsid w:val="00101D65"/>
    <w:rsid w:val="00101F17"/>
    <w:rsid w:val="001034B4"/>
    <w:rsid w:val="001039CD"/>
    <w:rsid w:val="001041CF"/>
    <w:rsid w:val="00104C90"/>
    <w:rsid w:val="0010692B"/>
    <w:rsid w:val="00106AA4"/>
    <w:rsid w:val="00106E79"/>
    <w:rsid w:val="00110350"/>
    <w:rsid w:val="00111B68"/>
    <w:rsid w:val="00111F0F"/>
    <w:rsid w:val="00112326"/>
    <w:rsid w:val="00113DF4"/>
    <w:rsid w:val="0011452F"/>
    <w:rsid w:val="0011732A"/>
    <w:rsid w:val="001206D5"/>
    <w:rsid w:val="001208D4"/>
    <w:rsid w:val="00121609"/>
    <w:rsid w:val="00122365"/>
    <w:rsid w:val="001245A5"/>
    <w:rsid w:val="00124F02"/>
    <w:rsid w:val="00126129"/>
    <w:rsid w:val="001262C9"/>
    <w:rsid w:val="001265DB"/>
    <w:rsid w:val="00136E0F"/>
    <w:rsid w:val="00137BF2"/>
    <w:rsid w:val="00140DCD"/>
    <w:rsid w:val="00142095"/>
    <w:rsid w:val="0014404D"/>
    <w:rsid w:val="00144D4C"/>
    <w:rsid w:val="001518F2"/>
    <w:rsid w:val="0015234E"/>
    <w:rsid w:val="001527F8"/>
    <w:rsid w:val="0015536A"/>
    <w:rsid w:val="001562A5"/>
    <w:rsid w:val="00157756"/>
    <w:rsid w:val="00157D2A"/>
    <w:rsid w:val="0016024E"/>
    <w:rsid w:val="001604A7"/>
    <w:rsid w:val="0016198A"/>
    <w:rsid w:val="00161AE8"/>
    <w:rsid w:val="001630AE"/>
    <w:rsid w:val="00164A68"/>
    <w:rsid w:val="00165006"/>
    <w:rsid w:val="001704DE"/>
    <w:rsid w:val="00171A8D"/>
    <w:rsid w:val="00173417"/>
    <w:rsid w:val="00173995"/>
    <w:rsid w:val="00173A01"/>
    <w:rsid w:val="001761FC"/>
    <w:rsid w:val="00176FB5"/>
    <w:rsid w:val="00177717"/>
    <w:rsid w:val="00177781"/>
    <w:rsid w:val="00181ED8"/>
    <w:rsid w:val="00182B4C"/>
    <w:rsid w:val="0018450B"/>
    <w:rsid w:val="00184F77"/>
    <w:rsid w:val="00185C73"/>
    <w:rsid w:val="001864D8"/>
    <w:rsid w:val="001875EA"/>
    <w:rsid w:val="00192F3B"/>
    <w:rsid w:val="0019377A"/>
    <w:rsid w:val="001938E9"/>
    <w:rsid w:val="001951FF"/>
    <w:rsid w:val="00195573"/>
    <w:rsid w:val="00196606"/>
    <w:rsid w:val="00197BFC"/>
    <w:rsid w:val="001A0C43"/>
    <w:rsid w:val="001A1494"/>
    <w:rsid w:val="001A201A"/>
    <w:rsid w:val="001A28CB"/>
    <w:rsid w:val="001A2E32"/>
    <w:rsid w:val="001A42BE"/>
    <w:rsid w:val="001A624C"/>
    <w:rsid w:val="001A7C82"/>
    <w:rsid w:val="001B04F7"/>
    <w:rsid w:val="001B0732"/>
    <w:rsid w:val="001B2DF4"/>
    <w:rsid w:val="001B3E96"/>
    <w:rsid w:val="001B510C"/>
    <w:rsid w:val="001B6E9A"/>
    <w:rsid w:val="001C239F"/>
    <w:rsid w:val="001C4085"/>
    <w:rsid w:val="001C76C1"/>
    <w:rsid w:val="001C7D3D"/>
    <w:rsid w:val="001D483F"/>
    <w:rsid w:val="001D6170"/>
    <w:rsid w:val="001D6413"/>
    <w:rsid w:val="001D6570"/>
    <w:rsid w:val="001E12EA"/>
    <w:rsid w:val="001E47E9"/>
    <w:rsid w:val="001E4CA1"/>
    <w:rsid w:val="001E70DC"/>
    <w:rsid w:val="001E7D40"/>
    <w:rsid w:val="001F182F"/>
    <w:rsid w:val="001F1842"/>
    <w:rsid w:val="001F1ACD"/>
    <w:rsid w:val="001F27E1"/>
    <w:rsid w:val="001F321F"/>
    <w:rsid w:val="001F3767"/>
    <w:rsid w:val="001F38AA"/>
    <w:rsid w:val="001F3F9E"/>
    <w:rsid w:val="001F3FB1"/>
    <w:rsid w:val="001F44D0"/>
    <w:rsid w:val="001F44F2"/>
    <w:rsid w:val="001F50EC"/>
    <w:rsid w:val="001F7D4A"/>
    <w:rsid w:val="00200090"/>
    <w:rsid w:val="00200A9F"/>
    <w:rsid w:val="00201917"/>
    <w:rsid w:val="00201922"/>
    <w:rsid w:val="0020382B"/>
    <w:rsid w:val="002058C0"/>
    <w:rsid w:val="00205B6F"/>
    <w:rsid w:val="002060E9"/>
    <w:rsid w:val="002077F8"/>
    <w:rsid w:val="0021057B"/>
    <w:rsid w:val="00211C22"/>
    <w:rsid w:val="00214FA7"/>
    <w:rsid w:val="002154EB"/>
    <w:rsid w:val="00216ACD"/>
    <w:rsid w:val="00217F20"/>
    <w:rsid w:val="002209FB"/>
    <w:rsid w:val="002214EF"/>
    <w:rsid w:val="00225DAB"/>
    <w:rsid w:val="002273C9"/>
    <w:rsid w:val="00227E2C"/>
    <w:rsid w:val="00232C0D"/>
    <w:rsid w:val="00233905"/>
    <w:rsid w:val="00233F0C"/>
    <w:rsid w:val="002345FE"/>
    <w:rsid w:val="002347F3"/>
    <w:rsid w:val="00237637"/>
    <w:rsid w:val="00237A4A"/>
    <w:rsid w:val="002413F4"/>
    <w:rsid w:val="00241D30"/>
    <w:rsid w:val="00244489"/>
    <w:rsid w:val="002446DF"/>
    <w:rsid w:val="00245BFE"/>
    <w:rsid w:val="00250315"/>
    <w:rsid w:val="0025147B"/>
    <w:rsid w:val="00251782"/>
    <w:rsid w:val="0025448D"/>
    <w:rsid w:val="00254846"/>
    <w:rsid w:val="002560BC"/>
    <w:rsid w:val="0025689B"/>
    <w:rsid w:val="00256997"/>
    <w:rsid w:val="00256A4E"/>
    <w:rsid w:val="002612F2"/>
    <w:rsid w:val="00261857"/>
    <w:rsid w:val="00261CDC"/>
    <w:rsid w:val="002626D7"/>
    <w:rsid w:val="002639F2"/>
    <w:rsid w:val="0026566B"/>
    <w:rsid w:val="00265C58"/>
    <w:rsid w:val="00266519"/>
    <w:rsid w:val="00266E6B"/>
    <w:rsid w:val="002672B5"/>
    <w:rsid w:val="00271231"/>
    <w:rsid w:val="00271B98"/>
    <w:rsid w:val="00275671"/>
    <w:rsid w:val="00280121"/>
    <w:rsid w:val="002804B7"/>
    <w:rsid w:val="00283A28"/>
    <w:rsid w:val="002846C0"/>
    <w:rsid w:val="00285251"/>
    <w:rsid w:val="002858FA"/>
    <w:rsid w:val="00285E76"/>
    <w:rsid w:val="0028604E"/>
    <w:rsid w:val="002865C2"/>
    <w:rsid w:val="00292379"/>
    <w:rsid w:val="00292E48"/>
    <w:rsid w:val="00293B98"/>
    <w:rsid w:val="00294CDE"/>
    <w:rsid w:val="0029743A"/>
    <w:rsid w:val="00297AEA"/>
    <w:rsid w:val="002A08DD"/>
    <w:rsid w:val="002A0969"/>
    <w:rsid w:val="002A0D0F"/>
    <w:rsid w:val="002A1B22"/>
    <w:rsid w:val="002A2D2D"/>
    <w:rsid w:val="002A32C8"/>
    <w:rsid w:val="002A44F7"/>
    <w:rsid w:val="002A487A"/>
    <w:rsid w:val="002A73D6"/>
    <w:rsid w:val="002A754E"/>
    <w:rsid w:val="002A77FD"/>
    <w:rsid w:val="002B1323"/>
    <w:rsid w:val="002B2497"/>
    <w:rsid w:val="002B2A11"/>
    <w:rsid w:val="002B66F8"/>
    <w:rsid w:val="002C013F"/>
    <w:rsid w:val="002C0238"/>
    <w:rsid w:val="002C056A"/>
    <w:rsid w:val="002C06F5"/>
    <w:rsid w:val="002C0F2A"/>
    <w:rsid w:val="002C109B"/>
    <w:rsid w:val="002C1BEA"/>
    <w:rsid w:val="002C3F42"/>
    <w:rsid w:val="002C4CBA"/>
    <w:rsid w:val="002C4D90"/>
    <w:rsid w:val="002C7021"/>
    <w:rsid w:val="002C77D4"/>
    <w:rsid w:val="002D064D"/>
    <w:rsid w:val="002D09AC"/>
    <w:rsid w:val="002D2F32"/>
    <w:rsid w:val="002D395E"/>
    <w:rsid w:val="002D68BE"/>
    <w:rsid w:val="002E09AC"/>
    <w:rsid w:val="002E14BF"/>
    <w:rsid w:val="002E1BB1"/>
    <w:rsid w:val="002E3DF1"/>
    <w:rsid w:val="002E7411"/>
    <w:rsid w:val="002F0EFD"/>
    <w:rsid w:val="002F1768"/>
    <w:rsid w:val="002F1879"/>
    <w:rsid w:val="002F28C7"/>
    <w:rsid w:val="002F2AE2"/>
    <w:rsid w:val="002F3C4F"/>
    <w:rsid w:val="002F3CF1"/>
    <w:rsid w:val="002F48FB"/>
    <w:rsid w:val="002F51DA"/>
    <w:rsid w:val="002F6D9F"/>
    <w:rsid w:val="002F7175"/>
    <w:rsid w:val="002F7553"/>
    <w:rsid w:val="002F7F84"/>
    <w:rsid w:val="00301118"/>
    <w:rsid w:val="00301875"/>
    <w:rsid w:val="003023EF"/>
    <w:rsid w:val="00303CD0"/>
    <w:rsid w:val="00305CD2"/>
    <w:rsid w:val="00310161"/>
    <w:rsid w:val="00310F62"/>
    <w:rsid w:val="0031176C"/>
    <w:rsid w:val="00313470"/>
    <w:rsid w:val="00313641"/>
    <w:rsid w:val="003140A6"/>
    <w:rsid w:val="00314CCA"/>
    <w:rsid w:val="00315E45"/>
    <w:rsid w:val="0032649E"/>
    <w:rsid w:val="00330161"/>
    <w:rsid w:val="0033275E"/>
    <w:rsid w:val="003332C6"/>
    <w:rsid w:val="003336C6"/>
    <w:rsid w:val="00333A98"/>
    <w:rsid w:val="0033508C"/>
    <w:rsid w:val="003360DE"/>
    <w:rsid w:val="00337B99"/>
    <w:rsid w:val="003411EF"/>
    <w:rsid w:val="003414FA"/>
    <w:rsid w:val="00341554"/>
    <w:rsid w:val="00341A27"/>
    <w:rsid w:val="00343565"/>
    <w:rsid w:val="003439AA"/>
    <w:rsid w:val="00344363"/>
    <w:rsid w:val="00345968"/>
    <w:rsid w:val="0034694B"/>
    <w:rsid w:val="003471A4"/>
    <w:rsid w:val="00347927"/>
    <w:rsid w:val="00347B70"/>
    <w:rsid w:val="00347F19"/>
    <w:rsid w:val="003501D6"/>
    <w:rsid w:val="00352042"/>
    <w:rsid w:val="00353233"/>
    <w:rsid w:val="00353780"/>
    <w:rsid w:val="003540F0"/>
    <w:rsid w:val="00355B18"/>
    <w:rsid w:val="003569B0"/>
    <w:rsid w:val="003579F5"/>
    <w:rsid w:val="00357A18"/>
    <w:rsid w:val="003627CC"/>
    <w:rsid w:val="0036464B"/>
    <w:rsid w:val="00365744"/>
    <w:rsid w:val="00365B6C"/>
    <w:rsid w:val="00367CDC"/>
    <w:rsid w:val="003705D3"/>
    <w:rsid w:val="00371FBE"/>
    <w:rsid w:val="00374B64"/>
    <w:rsid w:val="00375044"/>
    <w:rsid w:val="0037740B"/>
    <w:rsid w:val="00380DB3"/>
    <w:rsid w:val="003832C7"/>
    <w:rsid w:val="0038359E"/>
    <w:rsid w:val="00384F27"/>
    <w:rsid w:val="00385BA9"/>
    <w:rsid w:val="00386E0F"/>
    <w:rsid w:val="003871BE"/>
    <w:rsid w:val="00387B35"/>
    <w:rsid w:val="0039247F"/>
    <w:rsid w:val="00392923"/>
    <w:rsid w:val="00393310"/>
    <w:rsid w:val="003947F9"/>
    <w:rsid w:val="00394FDE"/>
    <w:rsid w:val="00395691"/>
    <w:rsid w:val="00396682"/>
    <w:rsid w:val="00397104"/>
    <w:rsid w:val="00397A7F"/>
    <w:rsid w:val="00397BDE"/>
    <w:rsid w:val="003A09FB"/>
    <w:rsid w:val="003A4053"/>
    <w:rsid w:val="003A4899"/>
    <w:rsid w:val="003A5911"/>
    <w:rsid w:val="003A7550"/>
    <w:rsid w:val="003A7D39"/>
    <w:rsid w:val="003B20F6"/>
    <w:rsid w:val="003B2A02"/>
    <w:rsid w:val="003B3F1D"/>
    <w:rsid w:val="003B45DF"/>
    <w:rsid w:val="003B4D22"/>
    <w:rsid w:val="003B4EB1"/>
    <w:rsid w:val="003B5214"/>
    <w:rsid w:val="003C001F"/>
    <w:rsid w:val="003C0745"/>
    <w:rsid w:val="003C1CD0"/>
    <w:rsid w:val="003C2C3B"/>
    <w:rsid w:val="003C3548"/>
    <w:rsid w:val="003C43B3"/>
    <w:rsid w:val="003C448D"/>
    <w:rsid w:val="003C568F"/>
    <w:rsid w:val="003C5B6E"/>
    <w:rsid w:val="003C7300"/>
    <w:rsid w:val="003C737A"/>
    <w:rsid w:val="003D0E33"/>
    <w:rsid w:val="003D1518"/>
    <w:rsid w:val="003D3AB4"/>
    <w:rsid w:val="003D3E67"/>
    <w:rsid w:val="003D3F30"/>
    <w:rsid w:val="003D4BD7"/>
    <w:rsid w:val="003D644C"/>
    <w:rsid w:val="003D6FEC"/>
    <w:rsid w:val="003E029B"/>
    <w:rsid w:val="003E0D02"/>
    <w:rsid w:val="003E119F"/>
    <w:rsid w:val="003E1971"/>
    <w:rsid w:val="003E1B58"/>
    <w:rsid w:val="003E24B1"/>
    <w:rsid w:val="003E4D3E"/>
    <w:rsid w:val="003E6D76"/>
    <w:rsid w:val="003F03E0"/>
    <w:rsid w:val="003F0BC4"/>
    <w:rsid w:val="003F0D0B"/>
    <w:rsid w:val="003F1D6C"/>
    <w:rsid w:val="003F3031"/>
    <w:rsid w:val="003F4071"/>
    <w:rsid w:val="003F5E3A"/>
    <w:rsid w:val="003F5EC3"/>
    <w:rsid w:val="0040017E"/>
    <w:rsid w:val="00400476"/>
    <w:rsid w:val="00400554"/>
    <w:rsid w:val="0040073D"/>
    <w:rsid w:val="0040228E"/>
    <w:rsid w:val="00403F80"/>
    <w:rsid w:val="00404481"/>
    <w:rsid w:val="004069BC"/>
    <w:rsid w:val="00407DCC"/>
    <w:rsid w:val="00407DFF"/>
    <w:rsid w:val="00407ECA"/>
    <w:rsid w:val="00410570"/>
    <w:rsid w:val="00410CA3"/>
    <w:rsid w:val="004111CC"/>
    <w:rsid w:val="00411451"/>
    <w:rsid w:val="004116C3"/>
    <w:rsid w:val="004125C9"/>
    <w:rsid w:val="00414389"/>
    <w:rsid w:val="00417FCE"/>
    <w:rsid w:val="0042006D"/>
    <w:rsid w:val="0042045E"/>
    <w:rsid w:val="00420846"/>
    <w:rsid w:val="00420AFF"/>
    <w:rsid w:val="00422439"/>
    <w:rsid w:val="00423CC3"/>
    <w:rsid w:val="00423F4D"/>
    <w:rsid w:val="0042624A"/>
    <w:rsid w:val="004263B6"/>
    <w:rsid w:val="004301C2"/>
    <w:rsid w:val="00430B59"/>
    <w:rsid w:val="00431F91"/>
    <w:rsid w:val="004348AA"/>
    <w:rsid w:val="00435748"/>
    <w:rsid w:val="00436A45"/>
    <w:rsid w:val="00436F6D"/>
    <w:rsid w:val="0043770D"/>
    <w:rsid w:val="004413F7"/>
    <w:rsid w:val="00441BAA"/>
    <w:rsid w:val="00442154"/>
    <w:rsid w:val="00444B0E"/>
    <w:rsid w:val="00444C7B"/>
    <w:rsid w:val="00446E9A"/>
    <w:rsid w:val="004476EA"/>
    <w:rsid w:val="004500DA"/>
    <w:rsid w:val="00451A41"/>
    <w:rsid w:val="00452850"/>
    <w:rsid w:val="0045538A"/>
    <w:rsid w:val="00455E70"/>
    <w:rsid w:val="004567A8"/>
    <w:rsid w:val="00457457"/>
    <w:rsid w:val="004579CD"/>
    <w:rsid w:val="004601D6"/>
    <w:rsid w:val="004614EB"/>
    <w:rsid w:val="004614EF"/>
    <w:rsid w:val="00463373"/>
    <w:rsid w:val="004641C9"/>
    <w:rsid w:val="00465C89"/>
    <w:rsid w:val="0047099F"/>
    <w:rsid w:val="004712CC"/>
    <w:rsid w:val="00472A80"/>
    <w:rsid w:val="00473630"/>
    <w:rsid w:val="004750C7"/>
    <w:rsid w:val="00475100"/>
    <w:rsid w:val="0048044D"/>
    <w:rsid w:val="00480D2A"/>
    <w:rsid w:val="004822B3"/>
    <w:rsid w:val="004823E7"/>
    <w:rsid w:val="00482A52"/>
    <w:rsid w:val="0048388B"/>
    <w:rsid w:val="00483DBC"/>
    <w:rsid w:val="0048457B"/>
    <w:rsid w:val="00484A7E"/>
    <w:rsid w:val="00484C85"/>
    <w:rsid w:val="00484E1B"/>
    <w:rsid w:val="00485E64"/>
    <w:rsid w:val="00486C98"/>
    <w:rsid w:val="00486D50"/>
    <w:rsid w:val="00487C0D"/>
    <w:rsid w:val="0049224F"/>
    <w:rsid w:val="004922A1"/>
    <w:rsid w:val="004922C3"/>
    <w:rsid w:val="00492C69"/>
    <w:rsid w:val="00492F76"/>
    <w:rsid w:val="00493E56"/>
    <w:rsid w:val="00494A90"/>
    <w:rsid w:val="0049500E"/>
    <w:rsid w:val="00496F1D"/>
    <w:rsid w:val="00497CA5"/>
    <w:rsid w:val="00497DD4"/>
    <w:rsid w:val="004A0B51"/>
    <w:rsid w:val="004A4F46"/>
    <w:rsid w:val="004A713A"/>
    <w:rsid w:val="004A71A9"/>
    <w:rsid w:val="004A7EA6"/>
    <w:rsid w:val="004A7FCF"/>
    <w:rsid w:val="004B050C"/>
    <w:rsid w:val="004B1822"/>
    <w:rsid w:val="004B1C75"/>
    <w:rsid w:val="004B558A"/>
    <w:rsid w:val="004B55A7"/>
    <w:rsid w:val="004C2082"/>
    <w:rsid w:val="004C3435"/>
    <w:rsid w:val="004C34C9"/>
    <w:rsid w:val="004D1FEB"/>
    <w:rsid w:val="004D283A"/>
    <w:rsid w:val="004D5259"/>
    <w:rsid w:val="004D5956"/>
    <w:rsid w:val="004D7EAD"/>
    <w:rsid w:val="004E0DFE"/>
    <w:rsid w:val="004E22D9"/>
    <w:rsid w:val="004E27A2"/>
    <w:rsid w:val="004E4F2D"/>
    <w:rsid w:val="004F4AD8"/>
    <w:rsid w:val="004F561B"/>
    <w:rsid w:val="004F68A8"/>
    <w:rsid w:val="004F6EB0"/>
    <w:rsid w:val="004F7BD3"/>
    <w:rsid w:val="0050167E"/>
    <w:rsid w:val="00502713"/>
    <w:rsid w:val="005042AA"/>
    <w:rsid w:val="00505957"/>
    <w:rsid w:val="00505EE5"/>
    <w:rsid w:val="00506F29"/>
    <w:rsid w:val="005070D6"/>
    <w:rsid w:val="00507D8E"/>
    <w:rsid w:val="0051063E"/>
    <w:rsid w:val="00511419"/>
    <w:rsid w:val="00512D19"/>
    <w:rsid w:val="005139C3"/>
    <w:rsid w:val="00513FF7"/>
    <w:rsid w:val="00514B28"/>
    <w:rsid w:val="00514BF7"/>
    <w:rsid w:val="00515831"/>
    <w:rsid w:val="005208A6"/>
    <w:rsid w:val="00520FF0"/>
    <w:rsid w:val="00522599"/>
    <w:rsid w:val="00525018"/>
    <w:rsid w:val="0052542D"/>
    <w:rsid w:val="005257E4"/>
    <w:rsid w:val="005301ED"/>
    <w:rsid w:val="005317CC"/>
    <w:rsid w:val="0053206A"/>
    <w:rsid w:val="00532E13"/>
    <w:rsid w:val="00533274"/>
    <w:rsid w:val="00533FDA"/>
    <w:rsid w:val="005346F2"/>
    <w:rsid w:val="00534F7C"/>
    <w:rsid w:val="005358EA"/>
    <w:rsid w:val="0053591F"/>
    <w:rsid w:val="00535B70"/>
    <w:rsid w:val="00535C6B"/>
    <w:rsid w:val="00537777"/>
    <w:rsid w:val="00537D74"/>
    <w:rsid w:val="00542019"/>
    <w:rsid w:val="00544033"/>
    <w:rsid w:val="005448E3"/>
    <w:rsid w:val="00545273"/>
    <w:rsid w:val="00546F1C"/>
    <w:rsid w:val="005510A4"/>
    <w:rsid w:val="005530EF"/>
    <w:rsid w:val="005531A4"/>
    <w:rsid w:val="0055366E"/>
    <w:rsid w:val="00553C67"/>
    <w:rsid w:val="00553E1E"/>
    <w:rsid w:val="00554523"/>
    <w:rsid w:val="00554895"/>
    <w:rsid w:val="00556790"/>
    <w:rsid w:val="00556891"/>
    <w:rsid w:val="00556C06"/>
    <w:rsid w:val="00557479"/>
    <w:rsid w:val="0055A2B4"/>
    <w:rsid w:val="005603EE"/>
    <w:rsid w:val="00562FDB"/>
    <w:rsid w:val="0056330D"/>
    <w:rsid w:val="00563A20"/>
    <w:rsid w:val="0056489A"/>
    <w:rsid w:val="00564BCB"/>
    <w:rsid w:val="005665DA"/>
    <w:rsid w:val="00567D40"/>
    <w:rsid w:val="00573429"/>
    <w:rsid w:val="005734F6"/>
    <w:rsid w:val="00573DFF"/>
    <w:rsid w:val="005743A5"/>
    <w:rsid w:val="00575196"/>
    <w:rsid w:val="00575563"/>
    <w:rsid w:val="0057731D"/>
    <w:rsid w:val="00580175"/>
    <w:rsid w:val="00583934"/>
    <w:rsid w:val="00583AB6"/>
    <w:rsid w:val="0058543B"/>
    <w:rsid w:val="00587121"/>
    <w:rsid w:val="00590215"/>
    <w:rsid w:val="005907E7"/>
    <w:rsid w:val="0059117F"/>
    <w:rsid w:val="005915D3"/>
    <w:rsid w:val="0059210A"/>
    <w:rsid w:val="00592A6D"/>
    <w:rsid w:val="00595475"/>
    <w:rsid w:val="00595EBD"/>
    <w:rsid w:val="00597C7E"/>
    <w:rsid w:val="005A0046"/>
    <w:rsid w:val="005A0278"/>
    <w:rsid w:val="005A054D"/>
    <w:rsid w:val="005A07A5"/>
    <w:rsid w:val="005A0CD5"/>
    <w:rsid w:val="005A33F5"/>
    <w:rsid w:val="005A4547"/>
    <w:rsid w:val="005A4EAA"/>
    <w:rsid w:val="005A4ED9"/>
    <w:rsid w:val="005A7273"/>
    <w:rsid w:val="005A7E1A"/>
    <w:rsid w:val="005B013F"/>
    <w:rsid w:val="005B18F8"/>
    <w:rsid w:val="005B3449"/>
    <w:rsid w:val="005B3907"/>
    <w:rsid w:val="005B41BC"/>
    <w:rsid w:val="005B6BB9"/>
    <w:rsid w:val="005B722B"/>
    <w:rsid w:val="005B7E11"/>
    <w:rsid w:val="005C10EF"/>
    <w:rsid w:val="005C1679"/>
    <w:rsid w:val="005C1BF4"/>
    <w:rsid w:val="005C1ED3"/>
    <w:rsid w:val="005C5BF6"/>
    <w:rsid w:val="005C7985"/>
    <w:rsid w:val="005C7F95"/>
    <w:rsid w:val="005D33CD"/>
    <w:rsid w:val="005D4EF8"/>
    <w:rsid w:val="005D6639"/>
    <w:rsid w:val="005E0F58"/>
    <w:rsid w:val="005E34F5"/>
    <w:rsid w:val="005E429E"/>
    <w:rsid w:val="005E5714"/>
    <w:rsid w:val="005E6EAE"/>
    <w:rsid w:val="005F028B"/>
    <w:rsid w:val="005F17B7"/>
    <w:rsid w:val="005F2BC5"/>
    <w:rsid w:val="005F450D"/>
    <w:rsid w:val="005F583C"/>
    <w:rsid w:val="005F7CE3"/>
    <w:rsid w:val="005F7F1A"/>
    <w:rsid w:val="006013C2"/>
    <w:rsid w:val="00602B8A"/>
    <w:rsid w:val="00603B8B"/>
    <w:rsid w:val="00604024"/>
    <w:rsid w:val="0060494C"/>
    <w:rsid w:val="00604E55"/>
    <w:rsid w:val="00604E6D"/>
    <w:rsid w:val="0060782A"/>
    <w:rsid w:val="00610715"/>
    <w:rsid w:val="00610D46"/>
    <w:rsid w:val="006135B7"/>
    <w:rsid w:val="006148ED"/>
    <w:rsid w:val="006153F5"/>
    <w:rsid w:val="006162F8"/>
    <w:rsid w:val="00616B19"/>
    <w:rsid w:val="006170B6"/>
    <w:rsid w:val="00617464"/>
    <w:rsid w:val="006211B6"/>
    <w:rsid w:val="0062246A"/>
    <w:rsid w:val="006234AF"/>
    <w:rsid w:val="00623BCD"/>
    <w:rsid w:val="00624F0C"/>
    <w:rsid w:val="0062647D"/>
    <w:rsid w:val="00632E29"/>
    <w:rsid w:val="00634588"/>
    <w:rsid w:val="00634D49"/>
    <w:rsid w:val="006358C3"/>
    <w:rsid w:val="0063694B"/>
    <w:rsid w:val="00640461"/>
    <w:rsid w:val="006422BD"/>
    <w:rsid w:val="006429DA"/>
    <w:rsid w:val="00643521"/>
    <w:rsid w:val="00643C57"/>
    <w:rsid w:val="006442B0"/>
    <w:rsid w:val="00645F3E"/>
    <w:rsid w:val="00646697"/>
    <w:rsid w:val="00647A52"/>
    <w:rsid w:val="00647B3E"/>
    <w:rsid w:val="00651BC1"/>
    <w:rsid w:val="0065215A"/>
    <w:rsid w:val="00652CFD"/>
    <w:rsid w:val="0065315F"/>
    <w:rsid w:val="006538C7"/>
    <w:rsid w:val="00653E27"/>
    <w:rsid w:val="00656A16"/>
    <w:rsid w:val="00661499"/>
    <w:rsid w:val="00661769"/>
    <w:rsid w:val="00661FA6"/>
    <w:rsid w:val="0066317A"/>
    <w:rsid w:val="00663B3A"/>
    <w:rsid w:val="00664517"/>
    <w:rsid w:val="00664774"/>
    <w:rsid w:val="00665765"/>
    <w:rsid w:val="00667FCD"/>
    <w:rsid w:val="006706AD"/>
    <w:rsid w:val="00671690"/>
    <w:rsid w:val="006729D0"/>
    <w:rsid w:val="00672CE6"/>
    <w:rsid w:val="00673457"/>
    <w:rsid w:val="0067365A"/>
    <w:rsid w:val="006768CE"/>
    <w:rsid w:val="00676943"/>
    <w:rsid w:val="00676B26"/>
    <w:rsid w:val="00676C61"/>
    <w:rsid w:val="00677975"/>
    <w:rsid w:val="00677E7D"/>
    <w:rsid w:val="0068110E"/>
    <w:rsid w:val="006843A5"/>
    <w:rsid w:val="00684CF1"/>
    <w:rsid w:val="0068555C"/>
    <w:rsid w:val="00686DBE"/>
    <w:rsid w:val="00686FAE"/>
    <w:rsid w:val="0068711A"/>
    <w:rsid w:val="00687767"/>
    <w:rsid w:val="00691539"/>
    <w:rsid w:val="00691622"/>
    <w:rsid w:val="0069315D"/>
    <w:rsid w:val="006935B6"/>
    <w:rsid w:val="0069649F"/>
    <w:rsid w:val="00697612"/>
    <w:rsid w:val="006A1B4B"/>
    <w:rsid w:val="006A2B15"/>
    <w:rsid w:val="006A2E9F"/>
    <w:rsid w:val="006A3B11"/>
    <w:rsid w:val="006B04F4"/>
    <w:rsid w:val="006B223B"/>
    <w:rsid w:val="006B40EF"/>
    <w:rsid w:val="006B5A24"/>
    <w:rsid w:val="006B67AB"/>
    <w:rsid w:val="006C027E"/>
    <w:rsid w:val="006C3F73"/>
    <w:rsid w:val="006C4246"/>
    <w:rsid w:val="006C6366"/>
    <w:rsid w:val="006C63A1"/>
    <w:rsid w:val="006D182D"/>
    <w:rsid w:val="006D2112"/>
    <w:rsid w:val="006D2FC0"/>
    <w:rsid w:val="006D3D2C"/>
    <w:rsid w:val="006D425C"/>
    <w:rsid w:val="006D4DBA"/>
    <w:rsid w:val="006D6147"/>
    <w:rsid w:val="006D67AF"/>
    <w:rsid w:val="006D7436"/>
    <w:rsid w:val="006E02A7"/>
    <w:rsid w:val="006E4EFE"/>
    <w:rsid w:val="006E57E5"/>
    <w:rsid w:val="006E595F"/>
    <w:rsid w:val="006E6D9E"/>
    <w:rsid w:val="006E72BB"/>
    <w:rsid w:val="006F06F2"/>
    <w:rsid w:val="006F0744"/>
    <w:rsid w:val="006F1726"/>
    <w:rsid w:val="006F3095"/>
    <w:rsid w:val="006F3C50"/>
    <w:rsid w:val="006F4EB7"/>
    <w:rsid w:val="006F6756"/>
    <w:rsid w:val="006F7299"/>
    <w:rsid w:val="00702694"/>
    <w:rsid w:val="00703B19"/>
    <w:rsid w:val="00703D57"/>
    <w:rsid w:val="007045BC"/>
    <w:rsid w:val="0070514A"/>
    <w:rsid w:val="00705F39"/>
    <w:rsid w:val="00707308"/>
    <w:rsid w:val="00707B42"/>
    <w:rsid w:val="00711644"/>
    <w:rsid w:val="00712636"/>
    <w:rsid w:val="00714DBA"/>
    <w:rsid w:val="00715F69"/>
    <w:rsid w:val="00722D51"/>
    <w:rsid w:val="007241C3"/>
    <w:rsid w:val="0072505B"/>
    <w:rsid w:val="00730368"/>
    <w:rsid w:val="00732CFA"/>
    <w:rsid w:val="00733762"/>
    <w:rsid w:val="00733FE5"/>
    <w:rsid w:val="00737B0E"/>
    <w:rsid w:val="00740E65"/>
    <w:rsid w:val="007430B4"/>
    <w:rsid w:val="00744B0A"/>
    <w:rsid w:val="00745792"/>
    <w:rsid w:val="00745CB7"/>
    <w:rsid w:val="00745E82"/>
    <w:rsid w:val="007467B8"/>
    <w:rsid w:val="00746F0E"/>
    <w:rsid w:val="007475FE"/>
    <w:rsid w:val="00747784"/>
    <w:rsid w:val="00752C51"/>
    <w:rsid w:val="00752D80"/>
    <w:rsid w:val="00752DB8"/>
    <w:rsid w:val="007539DD"/>
    <w:rsid w:val="00753F79"/>
    <w:rsid w:val="0075499C"/>
    <w:rsid w:val="00754E50"/>
    <w:rsid w:val="00755465"/>
    <w:rsid w:val="0075568F"/>
    <w:rsid w:val="007604D1"/>
    <w:rsid w:val="00760F76"/>
    <w:rsid w:val="0076196D"/>
    <w:rsid w:val="00764787"/>
    <w:rsid w:val="00766F80"/>
    <w:rsid w:val="007711E4"/>
    <w:rsid w:val="0077259E"/>
    <w:rsid w:val="0077264E"/>
    <w:rsid w:val="00773396"/>
    <w:rsid w:val="00777282"/>
    <w:rsid w:val="007774FF"/>
    <w:rsid w:val="00784107"/>
    <w:rsid w:val="007842D4"/>
    <w:rsid w:val="00784A02"/>
    <w:rsid w:val="00786656"/>
    <w:rsid w:val="007874CD"/>
    <w:rsid w:val="00787A75"/>
    <w:rsid w:val="00790456"/>
    <w:rsid w:val="0079160D"/>
    <w:rsid w:val="00793408"/>
    <w:rsid w:val="0079342B"/>
    <w:rsid w:val="007947A5"/>
    <w:rsid w:val="00794E5F"/>
    <w:rsid w:val="0079631B"/>
    <w:rsid w:val="0079661D"/>
    <w:rsid w:val="00796A2C"/>
    <w:rsid w:val="00797575"/>
    <w:rsid w:val="00797D5D"/>
    <w:rsid w:val="00797EDA"/>
    <w:rsid w:val="007A1CDB"/>
    <w:rsid w:val="007A2AAB"/>
    <w:rsid w:val="007A2FD5"/>
    <w:rsid w:val="007A339D"/>
    <w:rsid w:val="007A3954"/>
    <w:rsid w:val="007A55F1"/>
    <w:rsid w:val="007A58CB"/>
    <w:rsid w:val="007B0057"/>
    <w:rsid w:val="007B01FC"/>
    <w:rsid w:val="007B2325"/>
    <w:rsid w:val="007B3A98"/>
    <w:rsid w:val="007B438A"/>
    <w:rsid w:val="007B49EC"/>
    <w:rsid w:val="007B4C81"/>
    <w:rsid w:val="007B4F59"/>
    <w:rsid w:val="007B6E3F"/>
    <w:rsid w:val="007B7552"/>
    <w:rsid w:val="007C05F1"/>
    <w:rsid w:val="007C0D54"/>
    <w:rsid w:val="007C2545"/>
    <w:rsid w:val="007C3C9D"/>
    <w:rsid w:val="007C7A21"/>
    <w:rsid w:val="007D2008"/>
    <w:rsid w:val="007D3F29"/>
    <w:rsid w:val="007D54D6"/>
    <w:rsid w:val="007D5505"/>
    <w:rsid w:val="007D6EE4"/>
    <w:rsid w:val="007D7BBF"/>
    <w:rsid w:val="007E22B5"/>
    <w:rsid w:val="007E2DA7"/>
    <w:rsid w:val="007E39A1"/>
    <w:rsid w:val="007E3A80"/>
    <w:rsid w:val="007E4E28"/>
    <w:rsid w:val="007E58BD"/>
    <w:rsid w:val="007E5A64"/>
    <w:rsid w:val="007E5B26"/>
    <w:rsid w:val="007E6185"/>
    <w:rsid w:val="007F1462"/>
    <w:rsid w:val="007F1707"/>
    <w:rsid w:val="007F5A26"/>
    <w:rsid w:val="007F6732"/>
    <w:rsid w:val="007F6843"/>
    <w:rsid w:val="007F7369"/>
    <w:rsid w:val="007F7880"/>
    <w:rsid w:val="0080004C"/>
    <w:rsid w:val="008018FC"/>
    <w:rsid w:val="008026C0"/>
    <w:rsid w:val="00802AD2"/>
    <w:rsid w:val="00802DD0"/>
    <w:rsid w:val="008048AB"/>
    <w:rsid w:val="00804B37"/>
    <w:rsid w:val="0080705B"/>
    <w:rsid w:val="00810D07"/>
    <w:rsid w:val="00811CA4"/>
    <w:rsid w:val="00811DB8"/>
    <w:rsid w:val="00811EC5"/>
    <w:rsid w:val="0081255A"/>
    <w:rsid w:val="00812E0D"/>
    <w:rsid w:val="00813282"/>
    <w:rsid w:val="00814B37"/>
    <w:rsid w:val="008152A3"/>
    <w:rsid w:val="00815E03"/>
    <w:rsid w:val="00816CF1"/>
    <w:rsid w:val="008170D4"/>
    <w:rsid w:val="00817BFC"/>
    <w:rsid w:val="008205B9"/>
    <w:rsid w:val="0082188F"/>
    <w:rsid w:val="00822772"/>
    <w:rsid w:val="00822E15"/>
    <w:rsid w:val="00825DCC"/>
    <w:rsid w:val="008262CD"/>
    <w:rsid w:val="00827F64"/>
    <w:rsid w:val="008303B0"/>
    <w:rsid w:val="00831222"/>
    <w:rsid w:val="00831700"/>
    <w:rsid w:val="00832281"/>
    <w:rsid w:val="00834E52"/>
    <w:rsid w:val="00835FF2"/>
    <w:rsid w:val="00837F98"/>
    <w:rsid w:val="00840851"/>
    <w:rsid w:val="00841580"/>
    <w:rsid w:val="008419FF"/>
    <w:rsid w:val="0084282B"/>
    <w:rsid w:val="00842DB4"/>
    <w:rsid w:val="00843090"/>
    <w:rsid w:val="0084357B"/>
    <w:rsid w:val="00843D5F"/>
    <w:rsid w:val="00843E93"/>
    <w:rsid w:val="00844469"/>
    <w:rsid w:val="0084579C"/>
    <w:rsid w:val="008469C2"/>
    <w:rsid w:val="00846B45"/>
    <w:rsid w:val="00846BF9"/>
    <w:rsid w:val="00847FBC"/>
    <w:rsid w:val="00850728"/>
    <w:rsid w:val="00851922"/>
    <w:rsid w:val="00852D32"/>
    <w:rsid w:val="008531CC"/>
    <w:rsid w:val="0085370A"/>
    <w:rsid w:val="00853D6D"/>
    <w:rsid w:val="00854784"/>
    <w:rsid w:val="008561FA"/>
    <w:rsid w:val="00856C9E"/>
    <w:rsid w:val="00860698"/>
    <w:rsid w:val="00861754"/>
    <w:rsid w:val="00864134"/>
    <w:rsid w:val="00865C84"/>
    <w:rsid w:val="008668D0"/>
    <w:rsid w:val="00866B34"/>
    <w:rsid w:val="00870E6C"/>
    <w:rsid w:val="00872340"/>
    <w:rsid w:val="008738BE"/>
    <w:rsid w:val="00875F4A"/>
    <w:rsid w:val="00877ED0"/>
    <w:rsid w:val="00877F2F"/>
    <w:rsid w:val="008804C0"/>
    <w:rsid w:val="00880DB1"/>
    <w:rsid w:val="00880EA0"/>
    <w:rsid w:val="00881916"/>
    <w:rsid w:val="0088535B"/>
    <w:rsid w:val="00886A47"/>
    <w:rsid w:val="008879D9"/>
    <w:rsid w:val="00895EBE"/>
    <w:rsid w:val="008A21E0"/>
    <w:rsid w:val="008A2E06"/>
    <w:rsid w:val="008A3980"/>
    <w:rsid w:val="008A5249"/>
    <w:rsid w:val="008A5808"/>
    <w:rsid w:val="008A7959"/>
    <w:rsid w:val="008B12EB"/>
    <w:rsid w:val="008B14AB"/>
    <w:rsid w:val="008B2188"/>
    <w:rsid w:val="008B22E2"/>
    <w:rsid w:val="008B2B65"/>
    <w:rsid w:val="008B4911"/>
    <w:rsid w:val="008B4E0B"/>
    <w:rsid w:val="008B4FA4"/>
    <w:rsid w:val="008B6022"/>
    <w:rsid w:val="008B6EC4"/>
    <w:rsid w:val="008C2D0E"/>
    <w:rsid w:val="008C3E5F"/>
    <w:rsid w:val="008C4CA6"/>
    <w:rsid w:val="008C4E33"/>
    <w:rsid w:val="008C661D"/>
    <w:rsid w:val="008C75FD"/>
    <w:rsid w:val="008D1594"/>
    <w:rsid w:val="008D1D7C"/>
    <w:rsid w:val="008D1E27"/>
    <w:rsid w:val="008D272A"/>
    <w:rsid w:val="008D2BF8"/>
    <w:rsid w:val="008D49E1"/>
    <w:rsid w:val="008D5C95"/>
    <w:rsid w:val="008D6184"/>
    <w:rsid w:val="008D6820"/>
    <w:rsid w:val="008D7C48"/>
    <w:rsid w:val="008E148B"/>
    <w:rsid w:val="008E1635"/>
    <w:rsid w:val="008E2BBA"/>
    <w:rsid w:val="008E328E"/>
    <w:rsid w:val="008E41F6"/>
    <w:rsid w:val="008E7786"/>
    <w:rsid w:val="008E791C"/>
    <w:rsid w:val="008F326F"/>
    <w:rsid w:val="008F3D78"/>
    <w:rsid w:val="008F4C74"/>
    <w:rsid w:val="008F564D"/>
    <w:rsid w:val="008F6CE8"/>
    <w:rsid w:val="008F709A"/>
    <w:rsid w:val="008F77DD"/>
    <w:rsid w:val="00900B7A"/>
    <w:rsid w:val="00900CFA"/>
    <w:rsid w:val="00901945"/>
    <w:rsid w:val="009019C7"/>
    <w:rsid w:val="00901E23"/>
    <w:rsid w:val="0090394F"/>
    <w:rsid w:val="009050C0"/>
    <w:rsid w:val="009066E3"/>
    <w:rsid w:val="00906735"/>
    <w:rsid w:val="00910BFE"/>
    <w:rsid w:val="009112CB"/>
    <w:rsid w:val="00911784"/>
    <w:rsid w:val="0091311C"/>
    <w:rsid w:val="009143C0"/>
    <w:rsid w:val="009162A8"/>
    <w:rsid w:val="00916A78"/>
    <w:rsid w:val="00917DCD"/>
    <w:rsid w:val="009206F4"/>
    <w:rsid w:val="009207C3"/>
    <w:rsid w:val="00920BA8"/>
    <w:rsid w:val="0092201F"/>
    <w:rsid w:val="00924DD6"/>
    <w:rsid w:val="0092645C"/>
    <w:rsid w:val="00927627"/>
    <w:rsid w:val="00930253"/>
    <w:rsid w:val="00931453"/>
    <w:rsid w:val="009316B5"/>
    <w:rsid w:val="00932061"/>
    <w:rsid w:val="00932748"/>
    <w:rsid w:val="00932A5D"/>
    <w:rsid w:val="009341D3"/>
    <w:rsid w:val="0093701D"/>
    <w:rsid w:val="009373E0"/>
    <w:rsid w:val="00937428"/>
    <w:rsid w:val="009379E7"/>
    <w:rsid w:val="00940536"/>
    <w:rsid w:val="00940B07"/>
    <w:rsid w:val="00943E80"/>
    <w:rsid w:val="00944E13"/>
    <w:rsid w:val="009471CF"/>
    <w:rsid w:val="009507B0"/>
    <w:rsid w:val="00950B80"/>
    <w:rsid w:val="00952041"/>
    <w:rsid w:val="0095240E"/>
    <w:rsid w:val="00952C3F"/>
    <w:rsid w:val="00953B59"/>
    <w:rsid w:val="00956D62"/>
    <w:rsid w:val="00960C5F"/>
    <w:rsid w:val="009630E4"/>
    <w:rsid w:val="00963F13"/>
    <w:rsid w:val="009640D6"/>
    <w:rsid w:val="009640E7"/>
    <w:rsid w:val="0096453B"/>
    <w:rsid w:val="009662FF"/>
    <w:rsid w:val="00970529"/>
    <w:rsid w:val="00972677"/>
    <w:rsid w:val="00974622"/>
    <w:rsid w:val="009752CC"/>
    <w:rsid w:val="00975C7B"/>
    <w:rsid w:val="00980E7D"/>
    <w:rsid w:val="00981EBA"/>
    <w:rsid w:val="00982C16"/>
    <w:rsid w:val="00983F35"/>
    <w:rsid w:val="0099092F"/>
    <w:rsid w:val="00991D17"/>
    <w:rsid w:val="00995925"/>
    <w:rsid w:val="0099648E"/>
    <w:rsid w:val="0099713A"/>
    <w:rsid w:val="009A0EFD"/>
    <w:rsid w:val="009A2967"/>
    <w:rsid w:val="009A2EEF"/>
    <w:rsid w:val="009A5D57"/>
    <w:rsid w:val="009A7008"/>
    <w:rsid w:val="009B1471"/>
    <w:rsid w:val="009B4BB7"/>
    <w:rsid w:val="009B4DD1"/>
    <w:rsid w:val="009B5794"/>
    <w:rsid w:val="009B7517"/>
    <w:rsid w:val="009B7FB0"/>
    <w:rsid w:val="009C06C4"/>
    <w:rsid w:val="009C132F"/>
    <w:rsid w:val="009C30BE"/>
    <w:rsid w:val="009C322F"/>
    <w:rsid w:val="009C4125"/>
    <w:rsid w:val="009C497E"/>
    <w:rsid w:val="009C5372"/>
    <w:rsid w:val="009C5528"/>
    <w:rsid w:val="009C73D9"/>
    <w:rsid w:val="009D04E2"/>
    <w:rsid w:val="009D14F7"/>
    <w:rsid w:val="009D544F"/>
    <w:rsid w:val="009D5D6C"/>
    <w:rsid w:val="009E2B84"/>
    <w:rsid w:val="009E370B"/>
    <w:rsid w:val="009E40FA"/>
    <w:rsid w:val="009E4266"/>
    <w:rsid w:val="009E47AC"/>
    <w:rsid w:val="009E6C5E"/>
    <w:rsid w:val="009F0D24"/>
    <w:rsid w:val="009F131C"/>
    <w:rsid w:val="009F14F3"/>
    <w:rsid w:val="009F185B"/>
    <w:rsid w:val="009F2B94"/>
    <w:rsid w:val="009F2BE2"/>
    <w:rsid w:val="009F3E4F"/>
    <w:rsid w:val="00A000C3"/>
    <w:rsid w:val="00A05394"/>
    <w:rsid w:val="00A06334"/>
    <w:rsid w:val="00A069E9"/>
    <w:rsid w:val="00A13759"/>
    <w:rsid w:val="00A14CF9"/>
    <w:rsid w:val="00A14FD3"/>
    <w:rsid w:val="00A153DB"/>
    <w:rsid w:val="00A16957"/>
    <w:rsid w:val="00A20F24"/>
    <w:rsid w:val="00A22D90"/>
    <w:rsid w:val="00A23B3E"/>
    <w:rsid w:val="00A26F48"/>
    <w:rsid w:val="00A27333"/>
    <w:rsid w:val="00A274C7"/>
    <w:rsid w:val="00A31194"/>
    <w:rsid w:val="00A31F1A"/>
    <w:rsid w:val="00A32F5A"/>
    <w:rsid w:val="00A35D43"/>
    <w:rsid w:val="00A36F38"/>
    <w:rsid w:val="00A373A8"/>
    <w:rsid w:val="00A378A4"/>
    <w:rsid w:val="00A41A0B"/>
    <w:rsid w:val="00A42813"/>
    <w:rsid w:val="00A45C20"/>
    <w:rsid w:val="00A45EB6"/>
    <w:rsid w:val="00A5035F"/>
    <w:rsid w:val="00A53304"/>
    <w:rsid w:val="00A55275"/>
    <w:rsid w:val="00A55324"/>
    <w:rsid w:val="00A55E4E"/>
    <w:rsid w:val="00A57FCC"/>
    <w:rsid w:val="00A60562"/>
    <w:rsid w:val="00A6069D"/>
    <w:rsid w:val="00A62E4F"/>
    <w:rsid w:val="00A63D08"/>
    <w:rsid w:val="00A653E4"/>
    <w:rsid w:val="00A66872"/>
    <w:rsid w:val="00A70574"/>
    <w:rsid w:val="00A70A18"/>
    <w:rsid w:val="00A70D7B"/>
    <w:rsid w:val="00A71549"/>
    <w:rsid w:val="00A7159F"/>
    <w:rsid w:val="00A722FF"/>
    <w:rsid w:val="00A72790"/>
    <w:rsid w:val="00A737C6"/>
    <w:rsid w:val="00A74BBE"/>
    <w:rsid w:val="00A75F2F"/>
    <w:rsid w:val="00A77F96"/>
    <w:rsid w:val="00A84277"/>
    <w:rsid w:val="00A84977"/>
    <w:rsid w:val="00A84F34"/>
    <w:rsid w:val="00A85A7B"/>
    <w:rsid w:val="00A85CC5"/>
    <w:rsid w:val="00A86052"/>
    <w:rsid w:val="00A86FB7"/>
    <w:rsid w:val="00A87AFE"/>
    <w:rsid w:val="00A9290F"/>
    <w:rsid w:val="00A95BA2"/>
    <w:rsid w:val="00A97C31"/>
    <w:rsid w:val="00AA223A"/>
    <w:rsid w:val="00AA2A3C"/>
    <w:rsid w:val="00AA2F04"/>
    <w:rsid w:val="00AA3C78"/>
    <w:rsid w:val="00AA45C5"/>
    <w:rsid w:val="00AA7773"/>
    <w:rsid w:val="00AB1076"/>
    <w:rsid w:val="00AB4AB4"/>
    <w:rsid w:val="00AB4AE1"/>
    <w:rsid w:val="00AB4DF6"/>
    <w:rsid w:val="00AB5A56"/>
    <w:rsid w:val="00AB607D"/>
    <w:rsid w:val="00AC066C"/>
    <w:rsid w:val="00AC0D3D"/>
    <w:rsid w:val="00AC13DF"/>
    <w:rsid w:val="00AC3BE3"/>
    <w:rsid w:val="00AC4693"/>
    <w:rsid w:val="00AC6A0B"/>
    <w:rsid w:val="00AC725E"/>
    <w:rsid w:val="00AD16F6"/>
    <w:rsid w:val="00AD435E"/>
    <w:rsid w:val="00AD4465"/>
    <w:rsid w:val="00AD4B66"/>
    <w:rsid w:val="00AD510F"/>
    <w:rsid w:val="00AD71BE"/>
    <w:rsid w:val="00AD7832"/>
    <w:rsid w:val="00AE0D55"/>
    <w:rsid w:val="00AE0F73"/>
    <w:rsid w:val="00AE30F5"/>
    <w:rsid w:val="00AE430D"/>
    <w:rsid w:val="00AE47D1"/>
    <w:rsid w:val="00AE5277"/>
    <w:rsid w:val="00AE7251"/>
    <w:rsid w:val="00AF0070"/>
    <w:rsid w:val="00AF3637"/>
    <w:rsid w:val="00AF4043"/>
    <w:rsid w:val="00AF4836"/>
    <w:rsid w:val="00AF48DA"/>
    <w:rsid w:val="00AF4B3D"/>
    <w:rsid w:val="00AF4B7F"/>
    <w:rsid w:val="00AF5782"/>
    <w:rsid w:val="00AF5A8A"/>
    <w:rsid w:val="00AF6242"/>
    <w:rsid w:val="00AF6FE7"/>
    <w:rsid w:val="00AF7ACE"/>
    <w:rsid w:val="00B00D5A"/>
    <w:rsid w:val="00B010F9"/>
    <w:rsid w:val="00B01AB6"/>
    <w:rsid w:val="00B0240A"/>
    <w:rsid w:val="00B030F0"/>
    <w:rsid w:val="00B04EBA"/>
    <w:rsid w:val="00B058E7"/>
    <w:rsid w:val="00B05FA4"/>
    <w:rsid w:val="00B06A38"/>
    <w:rsid w:val="00B0728A"/>
    <w:rsid w:val="00B10D03"/>
    <w:rsid w:val="00B135A9"/>
    <w:rsid w:val="00B1423A"/>
    <w:rsid w:val="00B17393"/>
    <w:rsid w:val="00B17C19"/>
    <w:rsid w:val="00B20F27"/>
    <w:rsid w:val="00B21978"/>
    <w:rsid w:val="00B21BDE"/>
    <w:rsid w:val="00B23584"/>
    <w:rsid w:val="00B23DD0"/>
    <w:rsid w:val="00B26B6B"/>
    <w:rsid w:val="00B26EE1"/>
    <w:rsid w:val="00B308A2"/>
    <w:rsid w:val="00B32962"/>
    <w:rsid w:val="00B32C2D"/>
    <w:rsid w:val="00B362A6"/>
    <w:rsid w:val="00B4184A"/>
    <w:rsid w:val="00B419A0"/>
    <w:rsid w:val="00B41AF8"/>
    <w:rsid w:val="00B41E05"/>
    <w:rsid w:val="00B422C3"/>
    <w:rsid w:val="00B42791"/>
    <w:rsid w:val="00B47CFB"/>
    <w:rsid w:val="00B50224"/>
    <w:rsid w:val="00B505ED"/>
    <w:rsid w:val="00B50EBD"/>
    <w:rsid w:val="00B51EEC"/>
    <w:rsid w:val="00B52873"/>
    <w:rsid w:val="00B53E4F"/>
    <w:rsid w:val="00B541AD"/>
    <w:rsid w:val="00B543AA"/>
    <w:rsid w:val="00B55298"/>
    <w:rsid w:val="00B561EC"/>
    <w:rsid w:val="00B57A16"/>
    <w:rsid w:val="00B61728"/>
    <w:rsid w:val="00B64581"/>
    <w:rsid w:val="00B651AB"/>
    <w:rsid w:val="00B66499"/>
    <w:rsid w:val="00B707D4"/>
    <w:rsid w:val="00B70947"/>
    <w:rsid w:val="00B70AC7"/>
    <w:rsid w:val="00B71C0A"/>
    <w:rsid w:val="00B724A5"/>
    <w:rsid w:val="00B763D5"/>
    <w:rsid w:val="00B76E4E"/>
    <w:rsid w:val="00B77662"/>
    <w:rsid w:val="00B7776D"/>
    <w:rsid w:val="00B7DCCC"/>
    <w:rsid w:val="00B82240"/>
    <w:rsid w:val="00B8299F"/>
    <w:rsid w:val="00B8623E"/>
    <w:rsid w:val="00B862DF"/>
    <w:rsid w:val="00B86934"/>
    <w:rsid w:val="00B87D71"/>
    <w:rsid w:val="00B90BEA"/>
    <w:rsid w:val="00B919E9"/>
    <w:rsid w:val="00B9293D"/>
    <w:rsid w:val="00B92A94"/>
    <w:rsid w:val="00B937B4"/>
    <w:rsid w:val="00B93A40"/>
    <w:rsid w:val="00B93FB4"/>
    <w:rsid w:val="00B95644"/>
    <w:rsid w:val="00B95701"/>
    <w:rsid w:val="00B9628C"/>
    <w:rsid w:val="00B974B0"/>
    <w:rsid w:val="00BA06EF"/>
    <w:rsid w:val="00BA2577"/>
    <w:rsid w:val="00BA29D4"/>
    <w:rsid w:val="00BA2EB8"/>
    <w:rsid w:val="00BA45E3"/>
    <w:rsid w:val="00BA4651"/>
    <w:rsid w:val="00BA5976"/>
    <w:rsid w:val="00BA61CA"/>
    <w:rsid w:val="00BA739A"/>
    <w:rsid w:val="00BB115C"/>
    <w:rsid w:val="00BB24EF"/>
    <w:rsid w:val="00BB5E6A"/>
    <w:rsid w:val="00BB7D97"/>
    <w:rsid w:val="00BB7E41"/>
    <w:rsid w:val="00BC0173"/>
    <w:rsid w:val="00BC05C8"/>
    <w:rsid w:val="00BC22BA"/>
    <w:rsid w:val="00BC2447"/>
    <w:rsid w:val="00BC52C6"/>
    <w:rsid w:val="00BC6273"/>
    <w:rsid w:val="00BC6DDC"/>
    <w:rsid w:val="00BC6EFC"/>
    <w:rsid w:val="00BD07D4"/>
    <w:rsid w:val="00BD3892"/>
    <w:rsid w:val="00BD5582"/>
    <w:rsid w:val="00BD6030"/>
    <w:rsid w:val="00BD6E5A"/>
    <w:rsid w:val="00BD7595"/>
    <w:rsid w:val="00BE12D9"/>
    <w:rsid w:val="00BE1E4C"/>
    <w:rsid w:val="00BE2492"/>
    <w:rsid w:val="00BE5C94"/>
    <w:rsid w:val="00BE7316"/>
    <w:rsid w:val="00BE7525"/>
    <w:rsid w:val="00BF29AE"/>
    <w:rsid w:val="00BF2DD2"/>
    <w:rsid w:val="00BF3FB5"/>
    <w:rsid w:val="00BF4982"/>
    <w:rsid w:val="00BF4F4D"/>
    <w:rsid w:val="00BF5307"/>
    <w:rsid w:val="00BF5E8F"/>
    <w:rsid w:val="00BF65BA"/>
    <w:rsid w:val="00BF6689"/>
    <w:rsid w:val="00BF6C02"/>
    <w:rsid w:val="00C000EC"/>
    <w:rsid w:val="00C03333"/>
    <w:rsid w:val="00C042DD"/>
    <w:rsid w:val="00C045D3"/>
    <w:rsid w:val="00C05BAA"/>
    <w:rsid w:val="00C07B78"/>
    <w:rsid w:val="00C1347F"/>
    <w:rsid w:val="00C13BB0"/>
    <w:rsid w:val="00C148F1"/>
    <w:rsid w:val="00C153D0"/>
    <w:rsid w:val="00C1611C"/>
    <w:rsid w:val="00C163A7"/>
    <w:rsid w:val="00C17D25"/>
    <w:rsid w:val="00C21128"/>
    <w:rsid w:val="00C21D11"/>
    <w:rsid w:val="00C220EC"/>
    <w:rsid w:val="00C22707"/>
    <w:rsid w:val="00C2273C"/>
    <w:rsid w:val="00C23135"/>
    <w:rsid w:val="00C253FB"/>
    <w:rsid w:val="00C2616B"/>
    <w:rsid w:val="00C31B67"/>
    <w:rsid w:val="00C324E3"/>
    <w:rsid w:val="00C32887"/>
    <w:rsid w:val="00C32BA7"/>
    <w:rsid w:val="00C32D88"/>
    <w:rsid w:val="00C333FB"/>
    <w:rsid w:val="00C3356E"/>
    <w:rsid w:val="00C34974"/>
    <w:rsid w:val="00C35458"/>
    <w:rsid w:val="00C36E9E"/>
    <w:rsid w:val="00C41932"/>
    <w:rsid w:val="00C41E07"/>
    <w:rsid w:val="00C42D99"/>
    <w:rsid w:val="00C43A5A"/>
    <w:rsid w:val="00C44314"/>
    <w:rsid w:val="00C45128"/>
    <w:rsid w:val="00C46ED1"/>
    <w:rsid w:val="00C471B0"/>
    <w:rsid w:val="00C47266"/>
    <w:rsid w:val="00C56A27"/>
    <w:rsid w:val="00C57773"/>
    <w:rsid w:val="00C616C1"/>
    <w:rsid w:val="00C63FE5"/>
    <w:rsid w:val="00C64917"/>
    <w:rsid w:val="00C64950"/>
    <w:rsid w:val="00C6583D"/>
    <w:rsid w:val="00C663F0"/>
    <w:rsid w:val="00C67751"/>
    <w:rsid w:val="00C70726"/>
    <w:rsid w:val="00C71604"/>
    <w:rsid w:val="00C7209F"/>
    <w:rsid w:val="00C755F8"/>
    <w:rsid w:val="00C76E64"/>
    <w:rsid w:val="00C777F6"/>
    <w:rsid w:val="00C77DFC"/>
    <w:rsid w:val="00C77E07"/>
    <w:rsid w:val="00C80E1B"/>
    <w:rsid w:val="00C80EFA"/>
    <w:rsid w:val="00C81C2B"/>
    <w:rsid w:val="00C82D33"/>
    <w:rsid w:val="00C83372"/>
    <w:rsid w:val="00C8508C"/>
    <w:rsid w:val="00C85457"/>
    <w:rsid w:val="00C85772"/>
    <w:rsid w:val="00C869A1"/>
    <w:rsid w:val="00C879EE"/>
    <w:rsid w:val="00C87B94"/>
    <w:rsid w:val="00C87EA2"/>
    <w:rsid w:val="00C87F18"/>
    <w:rsid w:val="00C91405"/>
    <w:rsid w:val="00C919BA"/>
    <w:rsid w:val="00C92901"/>
    <w:rsid w:val="00C9341F"/>
    <w:rsid w:val="00C952EE"/>
    <w:rsid w:val="00CA00C6"/>
    <w:rsid w:val="00CA01AB"/>
    <w:rsid w:val="00CA1533"/>
    <w:rsid w:val="00CA222F"/>
    <w:rsid w:val="00CA2868"/>
    <w:rsid w:val="00CA2FC2"/>
    <w:rsid w:val="00CA3988"/>
    <w:rsid w:val="00CA3BE8"/>
    <w:rsid w:val="00CA786D"/>
    <w:rsid w:val="00CB0C6C"/>
    <w:rsid w:val="00CB1434"/>
    <w:rsid w:val="00CB2494"/>
    <w:rsid w:val="00CB3350"/>
    <w:rsid w:val="00CB4B1A"/>
    <w:rsid w:val="00CB6536"/>
    <w:rsid w:val="00CB68E9"/>
    <w:rsid w:val="00CB7752"/>
    <w:rsid w:val="00CB7A59"/>
    <w:rsid w:val="00CC1302"/>
    <w:rsid w:val="00CC339C"/>
    <w:rsid w:val="00CC3581"/>
    <w:rsid w:val="00CC4F52"/>
    <w:rsid w:val="00CC6A4F"/>
    <w:rsid w:val="00CC7B59"/>
    <w:rsid w:val="00CD1282"/>
    <w:rsid w:val="00CD3DCA"/>
    <w:rsid w:val="00CD4B39"/>
    <w:rsid w:val="00CD694B"/>
    <w:rsid w:val="00CD6B5B"/>
    <w:rsid w:val="00CD7494"/>
    <w:rsid w:val="00CE2563"/>
    <w:rsid w:val="00CE3029"/>
    <w:rsid w:val="00CE4294"/>
    <w:rsid w:val="00CE5994"/>
    <w:rsid w:val="00CE6B40"/>
    <w:rsid w:val="00CE7D66"/>
    <w:rsid w:val="00CE7DAA"/>
    <w:rsid w:val="00CF04A5"/>
    <w:rsid w:val="00CF0C28"/>
    <w:rsid w:val="00CF1810"/>
    <w:rsid w:val="00CF1859"/>
    <w:rsid w:val="00CF2E96"/>
    <w:rsid w:val="00CF3640"/>
    <w:rsid w:val="00CF5C33"/>
    <w:rsid w:val="00CF6B1C"/>
    <w:rsid w:val="00CF7213"/>
    <w:rsid w:val="00CF7DAE"/>
    <w:rsid w:val="00D00609"/>
    <w:rsid w:val="00D00B05"/>
    <w:rsid w:val="00D00F9F"/>
    <w:rsid w:val="00D01A83"/>
    <w:rsid w:val="00D0376A"/>
    <w:rsid w:val="00D03D61"/>
    <w:rsid w:val="00D041A7"/>
    <w:rsid w:val="00D049DC"/>
    <w:rsid w:val="00D04B83"/>
    <w:rsid w:val="00D05465"/>
    <w:rsid w:val="00D10A59"/>
    <w:rsid w:val="00D11D90"/>
    <w:rsid w:val="00D128C5"/>
    <w:rsid w:val="00D15733"/>
    <w:rsid w:val="00D162BE"/>
    <w:rsid w:val="00D16405"/>
    <w:rsid w:val="00D17546"/>
    <w:rsid w:val="00D17568"/>
    <w:rsid w:val="00D2199C"/>
    <w:rsid w:val="00D22180"/>
    <w:rsid w:val="00D227A8"/>
    <w:rsid w:val="00D2346E"/>
    <w:rsid w:val="00D23DEF"/>
    <w:rsid w:val="00D25553"/>
    <w:rsid w:val="00D25902"/>
    <w:rsid w:val="00D264FA"/>
    <w:rsid w:val="00D3003E"/>
    <w:rsid w:val="00D303D2"/>
    <w:rsid w:val="00D30C1D"/>
    <w:rsid w:val="00D30CDA"/>
    <w:rsid w:val="00D32A97"/>
    <w:rsid w:val="00D32AC0"/>
    <w:rsid w:val="00D339FC"/>
    <w:rsid w:val="00D33A34"/>
    <w:rsid w:val="00D33C75"/>
    <w:rsid w:val="00D34514"/>
    <w:rsid w:val="00D34DB6"/>
    <w:rsid w:val="00D35D7F"/>
    <w:rsid w:val="00D35DC3"/>
    <w:rsid w:val="00D36676"/>
    <w:rsid w:val="00D372DA"/>
    <w:rsid w:val="00D4068B"/>
    <w:rsid w:val="00D40F64"/>
    <w:rsid w:val="00D42D0E"/>
    <w:rsid w:val="00D43635"/>
    <w:rsid w:val="00D44AA6"/>
    <w:rsid w:val="00D45956"/>
    <w:rsid w:val="00D47AD1"/>
    <w:rsid w:val="00D52CF7"/>
    <w:rsid w:val="00D53E83"/>
    <w:rsid w:val="00D553E6"/>
    <w:rsid w:val="00D56B66"/>
    <w:rsid w:val="00D57FF0"/>
    <w:rsid w:val="00D629DB"/>
    <w:rsid w:val="00D62E31"/>
    <w:rsid w:val="00D62FBD"/>
    <w:rsid w:val="00D65EBE"/>
    <w:rsid w:val="00D6667B"/>
    <w:rsid w:val="00D6783E"/>
    <w:rsid w:val="00D71349"/>
    <w:rsid w:val="00D7311D"/>
    <w:rsid w:val="00D73EFF"/>
    <w:rsid w:val="00D75CD0"/>
    <w:rsid w:val="00D8142D"/>
    <w:rsid w:val="00D81E45"/>
    <w:rsid w:val="00D8344E"/>
    <w:rsid w:val="00D83D6B"/>
    <w:rsid w:val="00D83F70"/>
    <w:rsid w:val="00D841E4"/>
    <w:rsid w:val="00D84E7F"/>
    <w:rsid w:val="00D87D3A"/>
    <w:rsid w:val="00D9062C"/>
    <w:rsid w:val="00D90C7B"/>
    <w:rsid w:val="00D955BF"/>
    <w:rsid w:val="00D96C88"/>
    <w:rsid w:val="00DA01EC"/>
    <w:rsid w:val="00DA0D46"/>
    <w:rsid w:val="00DA1719"/>
    <w:rsid w:val="00DA24CB"/>
    <w:rsid w:val="00DA4D23"/>
    <w:rsid w:val="00DB1F2D"/>
    <w:rsid w:val="00DB2DC9"/>
    <w:rsid w:val="00DB3B9D"/>
    <w:rsid w:val="00DB424D"/>
    <w:rsid w:val="00DB5B79"/>
    <w:rsid w:val="00DB639B"/>
    <w:rsid w:val="00DB6616"/>
    <w:rsid w:val="00DB6839"/>
    <w:rsid w:val="00DB68C7"/>
    <w:rsid w:val="00DB6F4A"/>
    <w:rsid w:val="00DB7049"/>
    <w:rsid w:val="00DB7FAA"/>
    <w:rsid w:val="00DC0A80"/>
    <w:rsid w:val="00DC0C1E"/>
    <w:rsid w:val="00DC15D5"/>
    <w:rsid w:val="00DC28C0"/>
    <w:rsid w:val="00DC2E24"/>
    <w:rsid w:val="00DC3866"/>
    <w:rsid w:val="00DC729D"/>
    <w:rsid w:val="00DC7AD5"/>
    <w:rsid w:val="00DD1CA9"/>
    <w:rsid w:val="00DD4496"/>
    <w:rsid w:val="00DD5277"/>
    <w:rsid w:val="00DD57DC"/>
    <w:rsid w:val="00DD5D3C"/>
    <w:rsid w:val="00DD6F6A"/>
    <w:rsid w:val="00DD704E"/>
    <w:rsid w:val="00DD773E"/>
    <w:rsid w:val="00DD7DDD"/>
    <w:rsid w:val="00DE14D8"/>
    <w:rsid w:val="00DE296F"/>
    <w:rsid w:val="00DE39F2"/>
    <w:rsid w:val="00DE5004"/>
    <w:rsid w:val="00DE5AEF"/>
    <w:rsid w:val="00DE6FDC"/>
    <w:rsid w:val="00DF203D"/>
    <w:rsid w:val="00DF3CB6"/>
    <w:rsid w:val="00DF4B7B"/>
    <w:rsid w:val="00DF4F4B"/>
    <w:rsid w:val="00DF4FF3"/>
    <w:rsid w:val="00E00D67"/>
    <w:rsid w:val="00E02430"/>
    <w:rsid w:val="00E04A54"/>
    <w:rsid w:val="00E04C6C"/>
    <w:rsid w:val="00E04D19"/>
    <w:rsid w:val="00E0683F"/>
    <w:rsid w:val="00E106EE"/>
    <w:rsid w:val="00E10C5F"/>
    <w:rsid w:val="00E11646"/>
    <w:rsid w:val="00E12AD5"/>
    <w:rsid w:val="00E13AEF"/>
    <w:rsid w:val="00E14126"/>
    <w:rsid w:val="00E14F43"/>
    <w:rsid w:val="00E151A4"/>
    <w:rsid w:val="00E15B2E"/>
    <w:rsid w:val="00E160C8"/>
    <w:rsid w:val="00E17CC2"/>
    <w:rsid w:val="00E20FC7"/>
    <w:rsid w:val="00E21652"/>
    <w:rsid w:val="00E23CCD"/>
    <w:rsid w:val="00E23F9E"/>
    <w:rsid w:val="00E24C3D"/>
    <w:rsid w:val="00E25D8E"/>
    <w:rsid w:val="00E311DE"/>
    <w:rsid w:val="00E325D7"/>
    <w:rsid w:val="00E3388F"/>
    <w:rsid w:val="00E33C3D"/>
    <w:rsid w:val="00E34685"/>
    <w:rsid w:val="00E35397"/>
    <w:rsid w:val="00E373E4"/>
    <w:rsid w:val="00E3764E"/>
    <w:rsid w:val="00E418E1"/>
    <w:rsid w:val="00E426DB"/>
    <w:rsid w:val="00E442AE"/>
    <w:rsid w:val="00E44DE9"/>
    <w:rsid w:val="00E452A2"/>
    <w:rsid w:val="00E454FD"/>
    <w:rsid w:val="00E46A01"/>
    <w:rsid w:val="00E47050"/>
    <w:rsid w:val="00E475EF"/>
    <w:rsid w:val="00E48701"/>
    <w:rsid w:val="00E508E3"/>
    <w:rsid w:val="00E50C65"/>
    <w:rsid w:val="00E51A42"/>
    <w:rsid w:val="00E52178"/>
    <w:rsid w:val="00E554A4"/>
    <w:rsid w:val="00E60681"/>
    <w:rsid w:val="00E60823"/>
    <w:rsid w:val="00E610D5"/>
    <w:rsid w:val="00E61227"/>
    <w:rsid w:val="00E637AA"/>
    <w:rsid w:val="00E63A96"/>
    <w:rsid w:val="00E642E0"/>
    <w:rsid w:val="00E6443F"/>
    <w:rsid w:val="00E65F71"/>
    <w:rsid w:val="00E672DF"/>
    <w:rsid w:val="00E675BB"/>
    <w:rsid w:val="00E67CFE"/>
    <w:rsid w:val="00E67EC3"/>
    <w:rsid w:val="00E701EF"/>
    <w:rsid w:val="00E70370"/>
    <w:rsid w:val="00E71977"/>
    <w:rsid w:val="00E72A17"/>
    <w:rsid w:val="00E74397"/>
    <w:rsid w:val="00E76074"/>
    <w:rsid w:val="00E76C0D"/>
    <w:rsid w:val="00E76CCD"/>
    <w:rsid w:val="00E77A0A"/>
    <w:rsid w:val="00E80ECF"/>
    <w:rsid w:val="00E81039"/>
    <w:rsid w:val="00E8269A"/>
    <w:rsid w:val="00E83BD5"/>
    <w:rsid w:val="00E90BF4"/>
    <w:rsid w:val="00E918C2"/>
    <w:rsid w:val="00E920F3"/>
    <w:rsid w:val="00E924D2"/>
    <w:rsid w:val="00E95FC6"/>
    <w:rsid w:val="00E96607"/>
    <w:rsid w:val="00E96C39"/>
    <w:rsid w:val="00E9750D"/>
    <w:rsid w:val="00E9759E"/>
    <w:rsid w:val="00E97853"/>
    <w:rsid w:val="00E978AE"/>
    <w:rsid w:val="00E97A1D"/>
    <w:rsid w:val="00EA04E9"/>
    <w:rsid w:val="00EA168C"/>
    <w:rsid w:val="00EA2CFA"/>
    <w:rsid w:val="00EA490C"/>
    <w:rsid w:val="00EA5431"/>
    <w:rsid w:val="00EA5831"/>
    <w:rsid w:val="00EA6BCB"/>
    <w:rsid w:val="00EB05B5"/>
    <w:rsid w:val="00EB0E5C"/>
    <w:rsid w:val="00EB29D8"/>
    <w:rsid w:val="00EB2BE9"/>
    <w:rsid w:val="00EB2F13"/>
    <w:rsid w:val="00EB3C6F"/>
    <w:rsid w:val="00EB426E"/>
    <w:rsid w:val="00EB65EC"/>
    <w:rsid w:val="00EB723D"/>
    <w:rsid w:val="00EC13C1"/>
    <w:rsid w:val="00EC3178"/>
    <w:rsid w:val="00EC3655"/>
    <w:rsid w:val="00EC52C4"/>
    <w:rsid w:val="00EC5D29"/>
    <w:rsid w:val="00EC7F63"/>
    <w:rsid w:val="00ED0217"/>
    <w:rsid w:val="00ED0866"/>
    <w:rsid w:val="00ED0CD8"/>
    <w:rsid w:val="00ED2A83"/>
    <w:rsid w:val="00ED4395"/>
    <w:rsid w:val="00ED483B"/>
    <w:rsid w:val="00ED61F4"/>
    <w:rsid w:val="00ED6EC7"/>
    <w:rsid w:val="00ED789B"/>
    <w:rsid w:val="00EE04E2"/>
    <w:rsid w:val="00EE1C52"/>
    <w:rsid w:val="00EE51CD"/>
    <w:rsid w:val="00EE57F3"/>
    <w:rsid w:val="00EE691B"/>
    <w:rsid w:val="00EF0153"/>
    <w:rsid w:val="00EF082F"/>
    <w:rsid w:val="00EF0AFF"/>
    <w:rsid w:val="00EF2780"/>
    <w:rsid w:val="00EF2CC7"/>
    <w:rsid w:val="00EF49C5"/>
    <w:rsid w:val="00EF5415"/>
    <w:rsid w:val="00EF5FB1"/>
    <w:rsid w:val="00EF6E12"/>
    <w:rsid w:val="00EF7D4A"/>
    <w:rsid w:val="00F01877"/>
    <w:rsid w:val="00F01D5B"/>
    <w:rsid w:val="00F042CB"/>
    <w:rsid w:val="00F05764"/>
    <w:rsid w:val="00F05A80"/>
    <w:rsid w:val="00F0799A"/>
    <w:rsid w:val="00F100DC"/>
    <w:rsid w:val="00F102BB"/>
    <w:rsid w:val="00F112D7"/>
    <w:rsid w:val="00F11BEC"/>
    <w:rsid w:val="00F1299A"/>
    <w:rsid w:val="00F14325"/>
    <w:rsid w:val="00F1566F"/>
    <w:rsid w:val="00F16171"/>
    <w:rsid w:val="00F178C4"/>
    <w:rsid w:val="00F20370"/>
    <w:rsid w:val="00F2122F"/>
    <w:rsid w:val="00F23041"/>
    <w:rsid w:val="00F241D4"/>
    <w:rsid w:val="00F24531"/>
    <w:rsid w:val="00F26856"/>
    <w:rsid w:val="00F300CA"/>
    <w:rsid w:val="00F30E56"/>
    <w:rsid w:val="00F33B09"/>
    <w:rsid w:val="00F34C53"/>
    <w:rsid w:val="00F34DD9"/>
    <w:rsid w:val="00F34DE3"/>
    <w:rsid w:val="00F43F1D"/>
    <w:rsid w:val="00F44664"/>
    <w:rsid w:val="00F44EEB"/>
    <w:rsid w:val="00F45CE2"/>
    <w:rsid w:val="00F46CD7"/>
    <w:rsid w:val="00F51E8F"/>
    <w:rsid w:val="00F52079"/>
    <w:rsid w:val="00F52C1C"/>
    <w:rsid w:val="00F53914"/>
    <w:rsid w:val="00F54ECB"/>
    <w:rsid w:val="00F579A9"/>
    <w:rsid w:val="00F57FC8"/>
    <w:rsid w:val="00F617C1"/>
    <w:rsid w:val="00F64557"/>
    <w:rsid w:val="00F6467D"/>
    <w:rsid w:val="00F64E6B"/>
    <w:rsid w:val="00F65C1E"/>
    <w:rsid w:val="00F6716A"/>
    <w:rsid w:val="00F6739D"/>
    <w:rsid w:val="00F6786A"/>
    <w:rsid w:val="00F7012E"/>
    <w:rsid w:val="00F72052"/>
    <w:rsid w:val="00F74DC2"/>
    <w:rsid w:val="00F74ED7"/>
    <w:rsid w:val="00F76034"/>
    <w:rsid w:val="00F76538"/>
    <w:rsid w:val="00F76AC8"/>
    <w:rsid w:val="00F77EB1"/>
    <w:rsid w:val="00F81057"/>
    <w:rsid w:val="00F81102"/>
    <w:rsid w:val="00F811CB"/>
    <w:rsid w:val="00F812DE"/>
    <w:rsid w:val="00F8179F"/>
    <w:rsid w:val="00F8335E"/>
    <w:rsid w:val="00F84E40"/>
    <w:rsid w:val="00F86066"/>
    <w:rsid w:val="00F8632F"/>
    <w:rsid w:val="00F86D7F"/>
    <w:rsid w:val="00F91DA2"/>
    <w:rsid w:val="00F91DA6"/>
    <w:rsid w:val="00F92AE1"/>
    <w:rsid w:val="00F94E88"/>
    <w:rsid w:val="00F94F50"/>
    <w:rsid w:val="00F962E7"/>
    <w:rsid w:val="00FA0747"/>
    <w:rsid w:val="00FA0D95"/>
    <w:rsid w:val="00FA1439"/>
    <w:rsid w:val="00FA32ED"/>
    <w:rsid w:val="00FA4542"/>
    <w:rsid w:val="00FA56A0"/>
    <w:rsid w:val="00FA6DF8"/>
    <w:rsid w:val="00FB00AE"/>
    <w:rsid w:val="00FB1155"/>
    <w:rsid w:val="00FB1343"/>
    <w:rsid w:val="00FB2095"/>
    <w:rsid w:val="00FB2B8F"/>
    <w:rsid w:val="00FB7D41"/>
    <w:rsid w:val="00FC0C7F"/>
    <w:rsid w:val="00FC0D3E"/>
    <w:rsid w:val="00FC2825"/>
    <w:rsid w:val="00FC2B86"/>
    <w:rsid w:val="00FC3A33"/>
    <w:rsid w:val="00FC3C3C"/>
    <w:rsid w:val="00FC5201"/>
    <w:rsid w:val="00FC57B9"/>
    <w:rsid w:val="00FC66E1"/>
    <w:rsid w:val="00FD219B"/>
    <w:rsid w:val="00FD569A"/>
    <w:rsid w:val="00FD5D18"/>
    <w:rsid w:val="00FE28A3"/>
    <w:rsid w:val="00FE31C0"/>
    <w:rsid w:val="00FE5600"/>
    <w:rsid w:val="00FE5B38"/>
    <w:rsid w:val="00FE6749"/>
    <w:rsid w:val="00FF02AA"/>
    <w:rsid w:val="00FF05DF"/>
    <w:rsid w:val="00FF0B98"/>
    <w:rsid w:val="00FF2659"/>
    <w:rsid w:val="00FF2B7F"/>
    <w:rsid w:val="00FF2D17"/>
    <w:rsid w:val="00FF4320"/>
    <w:rsid w:val="00FF6E42"/>
    <w:rsid w:val="01203CF0"/>
    <w:rsid w:val="0129CA80"/>
    <w:rsid w:val="016A6D31"/>
    <w:rsid w:val="01B24AD1"/>
    <w:rsid w:val="0215048E"/>
    <w:rsid w:val="021F9A17"/>
    <w:rsid w:val="02BB3B46"/>
    <w:rsid w:val="030DC3AB"/>
    <w:rsid w:val="03464F3F"/>
    <w:rsid w:val="03909537"/>
    <w:rsid w:val="03CF0D6B"/>
    <w:rsid w:val="044C4E52"/>
    <w:rsid w:val="045C51AE"/>
    <w:rsid w:val="0462ECE7"/>
    <w:rsid w:val="04AA75DC"/>
    <w:rsid w:val="04D4F365"/>
    <w:rsid w:val="04E43F8E"/>
    <w:rsid w:val="0567AA8D"/>
    <w:rsid w:val="05A99A09"/>
    <w:rsid w:val="05D0CD1A"/>
    <w:rsid w:val="0651B526"/>
    <w:rsid w:val="06C2507F"/>
    <w:rsid w:val="06DA791F"/>
    <w:rsid w:val="06EE4418"/>
    <w:rsid w:val="06F5771F"/>
    <w:rsid w:val="06FF152B"/>
    <w:rsid w:val="071AD583"/>
    <w:rsid w:val="07278237"/>
    <w:rsid w:val="0755DA54"/>
    <w:rsid w:val="07620290"/>
    <w:rsid w:val="0779D8C1"/>
    <w:rsid w:val="07E9F068"/>
    <w:rsid w:val="07ED8487"/>
    <w:rsid w:val="0878FC98"/>
    <w:rsid w:val="091E7EC2"/>
    <w:rsid w:val="09BDFDE2"/>
    <w:rsid w:val="09FBF916"/>
    <w:rsid w:val="0A519829"/>
    <w:rsid w:val="0A6BF704"/>
    <w:rsid w:val="0A82B276"/>
    <w:rsid w:val="0AA8619E"/>
    <w:rsid w:val="0AE187EA"/>
    <w:rsid w:val="0AF22696"/>
    <w:rsid w:val="0B061963"/>
    <w:rsid w:val="0B153719"/>
    <w:rsid w:val="0B27025C"/>
    <w:rsid w:val="0B5F4CD0"/>
    <w:rsid w:val="0B8DE24E"/>
    <w:rsid w:val="0BBB0420"/>
    <w:rsid w:val="0BC2258A"/>
    <w:rsid w:val="0BFB6CCB"/>
    <w:rsid w:val="0C2EC7D6"/>
    <w:rsid w:val="0D335346"/>
    <w:rsid w:val="0D86D038"/>
    <w:rsid w:val="0DB5182D"/>
    <w:rsid w:val="0DC65D5E"/>
    <w:rsid w:val="0DDA2A45"/>
    <w:rsid w:val="0DEE9A9C"/>
    <w:rsid w:val="0E21A3D2"/>
    <w:rsid w:val="0E8FFFFD"/>
    <w:rsid w:val="0EC986A6"/>
    <w:rsid w:val="0F45D3EF"/>
    <w:rsid w:val="0F5972BD"/>
    <w:rsid w:val="0F6326E3"/>
    <w:rsid w:val="0F6947B1"/>
    <w:rsid w:val="0F887A7B"/>
    <w:rsid w:val="0FA628F5"/>
    <w:rsid w:val="0FB69732"/>
    <w:rsid w:val="10187773"/>
    <w:rsid w:val="102EDBD2"/>
    <w:rsid w:val="10371085"/>
    <w:rsid w:val="10D90144"/>
    <w:rsid w:val="110F0870"/>
    <w:rsid w:val="11213B16"/>
    <w:rsid w:val="1133F2FD"/>
    <w:rsid w:val="115C31E2"/>
    <w:rsid w:val="11AB431D"/>
    <w:rsid w:val="11BCB4BD"/>
    <w:rsid w:val="1225A571"/>
    <w:rsid w:val="123078F9"/>
    <w:rsid w:val="123DC516"/>
    <w:rsid w:val="1249D432"/>
    <w:rsid w:val="12897FA5"/>
    <w:rsid w:val="1299C290"/>
    <w:rsid w:val="12A9E888"/>
    <w:rsid w:val="13095080"/>
    <w:rsid w:val="139E33A9"/>
    <w:rsid w:val="13BB9F34"/>
    <w:rsid w:val="144B9679"/>
    <w:rsid w:val="154537BD"/>
    <w:rsid w:val="15CC115B"/>
    <w:rsid w:val="15E168B3"/>
    <w:rsid w:val="15E7DD26"/>
    <w:rsid w:val="15EEEEED"/>
    <w:rsid w:val="163A39D0"/>
    <w:rsid w:val="16403F7F"/>
    <w:rsid w:val="16AC98B6"/>
    <w:rsid w:val="17392D52"/>
    <w:rsid w:val="173ADB3A"/>
    <w:rsid w:val="174A1DFB"/>
    <w:rsid w:val="175E5614"/>
    <w:rsid w:val="18416F83"/>
    <w:rsid w:val="18D87B7C"/>
    <w:rsid w:val="18DEF412"/>
    <w:rsid w:val="1948FC69"/>
    <w:rsid w:val="1959E5E9"/>
    <w:rsid w:val="1973EAF2"/>
    <w:rsid w:val="1975F46D"/>
    <w:rsid w:val="197B2DB7"/>
    <w:rsid w:val="19AC4549"/>
    <w:rsid w:val="19E9DDBE"/>
    <w:rsid w:val="1A0ADBE2"/>
    <w:rsid w:val="1A18A8E0"/>
    <w:rsid w:val="1A9FF6FE"/>
    <w:rsid w:val="1B1D6B1D"/>
    <w:rsid w:val="1B4E7A08"/>
    <w:rsid w:val="1B785AB8"/>
    <w:rsid w:val="1B93CA15"/>
    <w:rsid w:val="1B9A8387"/>
    <w:rsid w:val="1BAB1AA0"/>
    <w:rsid w:val="1BE57B7B"/>
    <w:rsid w:val="1C3C76B8"/>
    <w:rsid w:val="1C6E2200"/>
    <w:rsid w:val="1C70DBC1"/>
    <w:rsid w:val="1CC23916"/>
    <w:rsid w:val="1D291DFE"/>
    <w:rsid w:val="1D483E2F"/>
    <w:rsid w:val="1E292EDB"/>
    <w:rsid w:val="1EA7AA13"/>
    <w:rsid w:val="1EF20801"/>
    <w:rsid w:val="1F3BC060"/>
    <w:rsid w:val="1F5AFA3D"/>
    <w:rsid w:val="1FD8AF7E"/>
    <w:rsid w:val="1FF10DAC"/>
    <w:rsid w:val="205E8C39"/>
    <w:rsid w:val="20D22788"/>
    <w:rsid w:val="20DC9F30"/>
    <w:rsid w:val="211840ED"/>
    <w:rsid w:val="2126FF59"/>
    <w:rsid w:val="218FD3C7"/>
    <w:rsid w:val="2194D5B4"/>
    <w:rsid w:val="2207A748"/>
    <w:rsid w:val="223993C3"/>
    <w:rsid w:val="2258F174"/>
    <w:rsid w:val="22A480A0"/>
    <w:rsid w:val="22B3C718"/>
    <w:rsid w:val="22C15B5B"/>
    <w:rsid w:val="22D3C702"/>
    <w:rsid w:val="22EB75A5"/>
    <w:rsid w:val="233EA1BC"/>
    <w:rsid w:val="235F0257"/>
    <w:rsid w:val="236931C8"/>
    <w:rsid w:val="238C6B0B"/>
    <w:rsid w:val="23DCB15A"/>
    <w:rsid w:val="23F7DCD8"/>
    <w:rsid w:val="2450FC58"/>
    <w:rsid w:val="24934A1B"/>
    <w:rsid w:val="24E15D66"/>
    <w:rsid w:val="24E47E91"/>
    <w:rsid w:val="24EE03C4"/>
    <w:rsid w:val="251517A4"/>
    <w:rsid w:val="252D533B"/>
    <w:rsid w:val="255BAEFF"/>
    <w:rsid w:val="262F00B5"/>
    <w:rsid w:val="263FEB0B"/>
    <w:rsid w:val="265C5E8E"/>
    <w:rsid w:val="27693393"/>
    <w:rsid w:val="2778EF93"/>
    <w:rsid w:val="277DB57D"/>
    <w:rsid w:val="27EA4E14"/>
    <w:rsid w:val="27FE5E59"/>
    <w:rsid w:val="280E5AFC"/>
    <w:rsid w:val="28A16004"/>
    <w:rsid w:val="290BCE11"/>
    <w:rsid w:val="29EC1D06"/>
    <w:rsid w:val="2A7451C5"/>
    <w:rsid w:val="2B2F15C5"/>
    <w:rsid w:val="2B4EDA6F"/>
    <w:rsid w:val="2BA09D34"/>
    <w:rsid w:val="2C4D90A2"/>
    <w:rsid w:val="2C5AF1AC"/>
    <w:rsid w:val="2C981FD4"/>
    <w:rsid w:val="2CD93120"/>
    <w:rsid w:val="2D4D76A9"/>
    <w:rsid w:val="2DB0BBBE"/>
    <w:rsid w:val="2E257F96"/>
    <w:rsid w:val="2E70F7CD"/>
    <w:rsid w:val="2E8176FD"/>
    <w:rsid w:val="2EDA9447"/>
    <w:rsid w:val="2EE66014"/>
    <w:rsid w:val="2EF66A7E"/>
    <w:rsid w:val="2F0F10D2"/>
    <w:rsid w:val="2F5CF1DB"/>
    <w:rsid w:val="2F9E26C5"/>
    <w:rsid w:val="2FF3037B"/>
    <w:rsid w:val="3099C968"/>
    <w:rsid w:val="309E1CB9"/>
    <w:rsid w:val="311AE696"/>
    <w:rsid w:val="313D06AF"/>
    <w:rsid w:val="31B33B9D"/>
    <w:rsid w:val="31B4B161"/>
    <w:rsid w:val="31BA0873"/>
    <w:rsid w:val="31BF8CBA"/>
    <w:rsid w:val="31C65DAC"/>
    <w:rsid w:val="320E478B"/>
    <w:rsid w:val="3281B4AE"/>
    <w:rsid w:val="32894203"/>
    <w:rsid w:val="3308B102"/>
    <w:rsid w:val="3333BF25"/>
    <w:rsid w:val="33ACCF0F"/>
    <w:rsid w:val="33C76971"/>
    <w:rsid w:val="34777FD4"/>
    <w:rsid w:val="3519E3BE"/>
    <w:rsid w:val="3569467C"/>
    <w:rsid w:val="35DF5A5A"/>
    <w:rsid w:val="35FA24F5"/>
    <w:rsid w:val="36004675"/>
    <w:rsid w:val="36186E1F"/>
    <w:rsid w:val="361EA4DA"/>
    <w:rsid w:val="363099D2"/>
    <w:rsid w:val="3651BF08"/>
    <w:rsid w:val="367D8E89"/>
    <w:rsid w:val="36DB5F05"/>
    <w:rsid w:val="36E99A3A"/>
    <w:rsid w:val="3703548F"/>
    <w:rsid w:val="373A114D"/>
    <w:rsid w:val="37A6DB53"/>
    <w:rsid w:val="37AC8CF2"/>
    <w:rsid w:val="37BFBA1F"/>
    <w:rsid w:val="38B52FFA"/>
    <w:rsid w:val="39234F74"/>
    <w:rsid w:val="39C70E3A"/>
    <w:rsid w:val="39E3C3D4"/>
    <w:rsid w:val="3A30438E"/>
    <w:rsid w:val="3A40930D"/>
    <w:rsid w:val="3A40A558"/>
    <w:rsid w:val="3A5BA592"/>
    <w:rsid w:val="3A63CA09"/>
    <w:rsid w:val="3AD2D546"/>
    <w:rsid w:val="3AE0080A"/>
    <w:rsid w:val="3B06AF71"/>
    <w:rsid w:val="3B16E685"/>
    <w:rsid w:val="3B323DA1"/>
    <w:rsid w:val="3B3BAF62"/>
    <w:rsid w:val="3BAB94EA"/>
    <w:rsid w:val="3BB53F5B"/>
    <w:rsid w:val="3C0A6C78"/>
    <w:rsid w:val="3C628F5A"/>
    <w:rsid w:val="3C8F8681"/>
    <w:rsid w:val="3CCA4B60"/>
    <w:rsid w:val="3CF058F9"/>
    <w:rsid w:val="3D53BB50"/>
    <w:rsid w:val="3D752041"/>
    <w:rsid w:val="3DAF1E5E"/>
    <w:rsid w:val="3E32531E"/>
    <w:rsid w:val="3E9053F8"/>
    <w:rsid w:val="3ECC6C91"/>
    <w:rsid w:val="3F3D43FD"/>
    <w:rsid w:val="401C9A55"/>
    <w:rsid w:val="402DFDD8"/>
    <w:rsid w:val="4058BF5C"/>
    <w:rsid w:val="405C2EF7"/>
    <w:rsid w:val="4076EBD3"/>
    <w:rsid w:val="40B9E330"/>
    <w:rsid w:val="40D006F4"/>
    <w:rsid w:val="40E1F2B1"/>
    <w:rsid w:val="410D3DB7"/>
    <w:rsid w:val="41319A4A"/>
    <w:rsid w:val="41F65BFD"/>
    <w:rsid w:val="41F6BC92"/>
    <w:rsid w:val="420E8BD7"/>
    <w:rsid w:val="42151F13"/>
    <w:rsid w:val="423B0383"/>
    <w:rsid w:val="426FC854"/>
    <w:rsid w:val="427D4355"/>
    <w:rsid w:val="42BBE49D"/>
    <w:rsid w:val="42BCE875"/>
    <w:rsid w:val="42CFD9E7"/>
    <w:rsid w:val="43082AFA"/>
    <w:rsid w:val="43F183F2"/>
    <w:rsid w:val="443BD8CD"/>
    <w:rsid w:val="445E0887"/>
    <w:rsid w:val="4477093B"/>
    <w:rsid w:val="44B9B825"/>
    <w:rsid w:val="44E79F74"/>
    <w:rsid w:val="44F1C6F7"/>
    <w:rsid w:val="4515788B"/>
    <w:rsid w:val="457078F3"/>
    <w:rsid w:val="4586159F"/>
    <w:rsid w:val="45B3BAB5"/>
    <w:rsid w:val="46181DEA"/>
    <w:rsid w:val="4680E428"/>
    <w:rsid w:val="468931B9"/>
    <w:rsid w:val="469EB82C"/>
    <w:rsid w:val="46C2C55B"/>
    <w:rsid w:val="46F176B0"/>
    <w:rsid w:val="471B80F7"/>
    <w:rsid w:val="475923AB"/>
    <w:rsid w:val="47ECEA3F"/>
    <w:rsid w:val="482DF003"/>
    <w:rsid w:val="487C65D6"/>
    <w:rsid w:val="48945B67"/>
    <w:rsid w:val="48ABA2A4"/>
    <w:rsid w:val="48B705AE"/>
    <w:rsid w:val="48DF1D13"/>
    <w:rsid w:val="49C54D58"/>
    <w:rsid w:val="49D3B06A"/>
    <w:rsid w:val="4A95C10A"/>
    <w:rsid w:val="4B065A07"/>
    <w:rsid w:val="4B24D09A"/>
    <w:rsid w:val="4B3D9C5A"/>
    <w:rsid w:val="4B90C200"/>
    <w:rsid w:val="4BFF5619"/>
    <w:rsid w:val="4C62F678"/>
    <w:rsid w:val="4C79A661"/>
    <w:rsid w:val="4C7DA171"/>
    <w:rsid w:val="4CB04B65"/>
    <w:rsid w:val="4D4086C4"/>
    <w:rsid w:val="4D75C630"/>
    <w:rsid w:val="4DBFDFE7"/>
    <w:rsid w:val="4DE83394"/>
    <w:rsid w:val="4DE8AFD8"/>
    <w:rsid w:val="4EA3562C"/>
    <w:rsid w:val="4ED77AAC"/>
    <w:rsid w:val="4F01173A"/>
    <w:rsid w:val="4F02A36F"/>
    <w:rsid w:val="4F2A185C"/>
    <w:rsid w:val="4F7F6EDF"/>
    <w:rsid w:val="4FA6A148"/>
    <w:rsid w:val="503E64DB"/>
    <w:rsid w:val="5055A8C0"/>
    <w:rsid w:val="5058013E"/>
    <w:rsid w:val="50B41755"/>
    <w:rsid w:val="50E640BD"/>
    <w:rsid w:val="50F1B195"/>
    <w:rsid w:val="51224755"/>
    <w:rsid w:val="51410947"/>
    <w:rsid w:val="51723E75"/>
    <w:rsid w:val="51AF1285"/>
    <w:rsid w:val="5202FF89"/>
    <w:rsid w:val="52471AE8"/>
    <w:rsid w:val="5253D329"/>
    <w:rsid w:val="526B9113"/>
    <w:rsid w:val="52AF9F5A"/>
    <w:rsid w:val="52C423D6"/>
    <w:rsid w:val="52D68554"/>
    <w:rsid w:val="5398C99C"/>
    <w:rsid w:val="53E23388"/>
    <w:rsid w:val="53F18094"/>
    <w:rsid w:val="5410B4FE"/>
    <w:rsid w:val="54C7F216"/>
    <w:rsid w:val="54CB088E"/>
    <w:rsid w:val="54E42050"/>
    <w:rsid w:val="55089870"/>
    <w:rsid w:val="55522FE1"/>
    <w:rsid w:val="55BF48F0"/>
    <w:rsid w:val="55F5A6AC"/>
    <w:rsid w:val="568D961E"/>
    <w:rsid w:val="5695C9C3"/>
    <w:rsid w:val="56C3FF11"/>
    <w:rsid w:val="56DCF900"/>
    <w:rsid w:val="5723D99F"/>
    <w:rsid w:val="57993DFA"/>
    <w:rsid w:val="57ECF05D"/>
    <w:rsid w:val="5833865F"/>
    <w:rsid w:val="58DCC38A"/>
    <w:rsid w:val="598DBF25"/>
    <w:rsid w:val="59ACB17B"/>
    <w:rsid w:val="5A08827D"/>
    <w:rsid w:val="5A68B5ED"/>
    <w:rsid w:val="5AF5D95B"/>
    <w:rsid w:val="5BE95F79"/>
    <w:rsid w:val="5C027802"/>
    <w:rsid w:val="5C12E41F"/>
    <w:rsid w:val="5C498F1D"/>
    <w:rsid w:val="5CA40824"/>
    <w:rsid w:val="5D5BD205"/>
    <w:rsid w:val="5E1670E3"/>
    <w:rsid w:val="5E305108"/>
    <w:rsid w:val="5E323A42"/>
    <w:rsid w:val="5E67956D"/>
    <w:rsid w:val="5E6A2D16"/>
    <w:rsid w:val="5E79C307"/>
    <w:rsid w:val="5E875BD2"/>
    <w:rsid w:val="5E8E91A6"/>
    <w:rsid w:val="5E9D24B0"/>
    <w:rsid w:val="5EB0E641"/>
    <w:rsid w:val="5F20CBE9"/>
    <w:rsid w:val="5F2EF645"/>
    <w:rsid w:val="5FDD457E"/>
    <w:rsid w:val="5FE26703"/>
    <w:rsid w:val="60035BA4"/>
    <w:rsid w:val="6055F7D0"/>
    <w:rsid w:val="60A6A5F3"/>
    <w:rsid w:val="615DA252"/>
    <w:rsid w:val="6177B899"/>
    <w:rsid w:val="61901349"/>
    <w:rsid w:val="61C56E8C"/>
    <w:rsid w:val="620E5ABF"/>
    <w:rsid w:val="6224256B"/>
    <w:rsid w:val="624FD5E2"/>
    <w:rsid w:val="62A7FBEA"/>
    <w:rsid w:val="630A1EC2"/>
    <w:rsid w:val="6314E640"/>
    <w:rsid w:val="634B40D9"/>
    <w:rsid w:val="6360788D"/>
    <w:rsid w:val="637E16E5"/>
    <w:rsid w:val="63B495F2"/>
    <w:rsid w:val="649D96F0"/>
    <w:rsid w:val="64B0B6A1"/>
    <w:rsid w:val="64D0CE43"/>
    <w:rsid w:val="65120DE1"/>
    <w:rsid w:val="65189629"/>
    <w:rsid w:val="65B7A12D"/>
    <w:rsid w:val="6605516C"/>
    <w:rsid w:val="661347C8"/>
    <w:rsid w:val="662AED85"/>
    <w:rsid w:val="66ED0E36"/>
    <w:rsid w:val="671F9354"/>
    <w:rsid w:val="6730379C"/>
    <w:rsid w:val="6742F041"/>
    <w:rsid w:val="674E5741"/>
    <w:rsid w:val="67714032"/>
    <w:rsid w:val="67E85763"/>
    <w:rsid w:val="681B1411"/>
    <w:rsid w:val="68955F6A"/>
    <w:rsid w:val="689B1EAF"/>
    <w:rsid w:val="68D56460"/>
    <w:rsid w:val="68F10E51"/>
    <w:rsid w:val="696F6203"/>
    <w:rsid w:val="698C8BE4"/>
    <w:rsid w:val="69C82370"/>
    <w:rsid w:val="69EA19EC"/>
    <w:rsid w:val="69FD2EF1"/>
    <w:rsid w:val="6A7C8962"/>
    <w:rsid w:val="6A944103"/>
    <w:rsid w:val="6B8AD2D5"/>
    <w:rsid w:val="6B9415B2"/>
    <w:rsid w:val="6BB47F8C"/>
    <w:rsid w:val="6BE58754"/>
    <w:rsid w:val="6C08D380"/>
    <w:rsid w:val="6C0C1D4F"/>
    <w:rsid w:val="6C0E4B39"/>
    <w:rsid w:val="6C44E1D5"/>
    <w:rsid w:val="6D07B0F6"/>
    <w:rsid w:val="6D795615"/>
    <w:rsid w:val="6DC16F93"/>
    <w:rsid w:val="6DCBC00C"/>
    <w:rsid w:val="6E067828"/>
    <w:rsid w:val="6E65DC2E"/>
    <w:rsid w:val="6E8514EB"/>
    <w:rsid w:val="6E8F2FF2"/>
    <w:rsid w:val="6E96ECB6"/>
    <w:rsid w:val="6F2EECF1"/>
    <w:rsid w:val="6F6A931F"/>
    <w:rsid w:val="6FE1605D"/>
    <w:rsid w:val="6FEFFBB1"/>
    <w:rsid w:val="7033B3CD"/>
    <w:rsid w:val="705C1FD9"/>
    <w:rsid w:val="70A639BC"/>
    <w:rsid w:val="70E2D8D3"/>
    <w:rsid w:val="719F1DD4"/>
    <w:rsid w:val="71A4C8EC"/>
    <w:rsid w:val="71EE6BF8"/>
    <w:rsid w:val="7235E549"/>
    <w:rsid w:val="7271034E"/>
    <w:rsid w:val="727627EA"/>
    <w:rsid w:val="72AC8387"/>
    <w:rsid w:val="72E83EF8"/>
    <w:rsid w:val="732D46EB"/>
    <w:rsid w:val="73CA9375"/>
    <w:rsid w:val="7427D074"/>
    <w:rsid w:val="7427F3CC"/>
    <w:rsid w:val="744EFAB6"/>
    <w:rsid w:val="74B7B175"/>
    <w:rsid w:val="74BD5350"/>
    <w:rsid w:val="74EA98FB"/>
    <w:rsid w:val="751EE131"/>
    <w:rsid w:val="76017643"/>
    <w:rsid w:val="7626DC7E"/>
    <w:rsid w:val="76453792"/>
    <w:rsid w:val="764A0DE5"/>
    <w:rsid w:val="764BE169"/>
    <w:rsid w:val="766D0014"/>
    <w:rsid w:val="767EC75F"/>
    <w:rsid w:val="768DF9A9"/>
    <w:rsid w:val="76ED140C"/>
    <w:rsid w:val="771D0B3B"/>
    <w:rsid w:val="774CD4FE"/>
    <w:rsid w:val="778CA833"/>
    <w:rsid w:val="779B19E0"/>
    <w:rsid w:val="77DC94F9"/>
    <w:rsid w:val="77F4EEC2"/>
    <w:rsid w:val="781189AA"/>
    <w:rsid w:val="7832C7A3"/>
    <w:rsid w:val="7861CBC1"/>
    <w:rsid w:val="788147AB"/>
    <w:rsid w:val="788537E2"/>
    <w:rsid w:val="78951A66"/>
    <w:rsid w:val="78BFEC46"/>
    <w:rsid w:val="78D572CC"/>
    <w:rsid w:val="78E2999B"/>
    <w:rsid w:val="7901CDBC"/>
    <w:rsid w:val="7973D565"/>
    <w:rsid w:val="799E0095"/>
    <w:rsid w:val="79B1C8B0"/>
    <w:rsid w:val="79EB4755"/>
    <w:rsid w:val="7A3F5913"/>
    <w:rsid w:val="7A6BC5D0"/>
    <w:rsid w:val="7AA7E861"/>
    <w:rsid w:val="7ADA9AD0"/>
    <w:rsid w:val="7B252E1B"/>
    <w:rsid w:val="7B32E4E9"/>
    <w:rsid w:val="7B996C83"/>
    <w:rsid w:val="7BB4ED7E"/>
    <w:rsid w:val="7BDA3D83"/>
    <w:rsid w:val="7BF59B02"/>
    <w:rsid w:val="7C1866EA"/>
    <w:rsid w:val="7C22258D"/>
    <w:rsid w:val="7C242BEA"/>
    <w:rsid w:val="7C257966"/>
    <w:rsid w:val="7C44FDA4"/>
    <w:rsid w:val="7C49A5B6"/>
    <w:rsid w:val="7C5AEE20"/>
    <w:rsid w:val="7CE48ED9"/>
    <w:rsid w:val="7D9F7EA3"/>
    <w:rsid w:val="7DA0761A"/>
    <w:rsid w:val="7DB5B3E0"/>
    <w:rsid w:val="7DC10843"/>
    <w:rsid w:val="7E660611"/>
    <w:rsid w:val="7E82F9BD"/>
    <w:rsid w:val="7E869E6F"/>
    <w:rsid w:val="7EB48AB6"/>
    <w:rsid w:val="7F1C0C6A"/>
    <w:rsid w:val="7F364B45"/>
    <w:rsid w:val="7FBE141D"/>
    <w:rsid w:val="7FDB36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A5AAEE2"/>
  <w15:chartTrackingRefBased/>
  <w15:docId w15:val="{EDCFB1C2-0370-42D9-BD4C-036183F0E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sz w:val="28"/>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087"/>
    <w:rPr>
      <w:rFonts w:cs="Times New Roman"/>
      <w:sz w:val="18"/>
      <w:szCs w:val="18"/>
    </w:rPr>
  </w:style>
  <w:style w:type="character" w:customStyle="1" w:styleId="BalloonTextChar">
    <w:name w:val="Balloon Text Char"/>
    <w:basedOn w:val="DefaultParagraphFont"/>
    <w:link w:val="BalloonText"/>
    <w:uiPriority w:val="99"/>
    <w:semiHidden/>
    <w:rsid w:val="00086087"/>
    <w:rPr>
      <w:rFonts w:cs="Times New Roman"/>
      <w:sz w:val="18"/>
      <w:szCs w:val="18"/>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rsid w:val="00B17393"/>
    <w:rPr>
      <w:color w:val="605E5C"/>
      <w:shd w:val="clear" w:color="auto" w:fill="E1DFDD"/>
    </w:rPr>
  </w:style>
  <w:style w:type="paragraph" w:styleId="Revision">
    <w:name w:val="Revision"/>
    <w:hidden/>
    <w:uiPriority w:val="99"/>
    <w:semiHidden/>
    <w:rsid w:val="00DE39F2"/>
  </w:style>
  <w:style w:type="paragraph" w:styleId="Header">
    <w:name w:val="header"/>
    <w:basedOn w:val="Normal"/>
    <w:link w:val="HeaderChar"/>
    <w:uiPriority w:val="99"/>
    <w:unhideWhenUsed/>
    <w:rsid w:val="00C9341F"/>
    <w:pPr>
      <w:tabs>
        <w:tab w:val="center" w:pos="4680"/>
        <w:tab w:val="right" w:pos="9360"/>
      </w:tabs>
    </w:pPr>
  </w:style>
  <w:style w:type="character" w:customStyle="1" w:styleId="HeaderChar">
    <w:name w:val="Header Char"/>
    <w:basedOn w:val="DefaultParagraphFont"/>
    <w:link w:val="Header"/>
    <w:uiPriority w:val="99"/>
    <w:rsid w:val="00C9341F"/>
  </w:style>
  <w:style w:type="paragraph" w:styleId="Footer">
    <w:name w:val="footer"/>
    <w:basedOn w:val="Normal"/>
    <w:link w:val="FooterChar"/>
    <w:uiPriority w:val="99"/>
    <w:unhideWhenUsed/>
    <w:rsid w:val="00C9341F"/>
    <w:pPr>
      <w:tabs>
        <w:tab w:val="center" w:pos="4680"/>
        <w:tab w:val="right" w:pos="9360"/>
      </w:tabs>
    </w:pPr>
  </w:style>
  <w:style w:type="character" w:customStyle="1" w:styleId="FooterChar">
    <w:name w:val="Footer Char"/>
    <w:basedOn w:val="DefaultParagraphFont"/>
    <w:link w:val="Footer"/>
    <w:uiPriority w:val="99"/>
    <w:rsid w:val="00C9341F"/>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sid w:val="008B12EB"/>
    <w:rPr>
      <w:color w:val="954F72" w:themeColor="followedHyperlink"/>
      <w:u w:val="single"/>
    </w:rPr>
  </w:style>
  <w:style w:type="table" w:styleId="GridTable2-Accent3">
    <w:name w:val="Grid Table 2 Accent 3"/>
    <w:basedOn w:val="TableNormal"/>
    <w:uiPriority w:val="47"/>
    <w:rsid w:val="00192F3B"/>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Spacing">
    <w:name w:val="No Spacing"/>
    <w:uiPriority w:val="1"/>
    <w:qFormat/>
    <w:rsid w:val="00FB1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patricia.grace@pitt.edu" TargetMode="External"/><Relationship Id="rId21" Type="http://schemas.openxmlformats.org/officeDocument/2006/relationships/hyperlink" Target="mailto:relsner@pitt.edu" TargetMode="External"/><Relationship Id="rId34" Type="http://schemas.openxmlformats.org/officeDocument/2006/relationships/hyperlink" Target="mailto:robinlee@pitt.edu" TargetMode="External"/><Relationship Id="rId42" Type="http://schemas.openxmlformats.org/officeDocument/2006/relationships/hyperlink" Target="mailto:laura.mike@pitt.edu" TargetMode="External"/><Relationship Id="rId47" Type="http://schemas.openxmlformats.org/officeDocument/2006/relationships/hyperlink" Target="mailto:Dar177@pitt.edu" TargetMode="External"/><Relationship Id="rId50" Type="http://schemas.openxmlformats.org/officeDocument/2006/relationships/hyperlink" Target="mailto:MSHLOMCH@pitt.edu" TargetMode="External"/><Relationship Id="rId55" Type="http://schemas.openxmlformats.org/officeDocument/2006/relationships/hyperlink" Target="mailto:het5@pitt.edu"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vaughn.cooper@pitt.edu" TargetMode="External"/><Relationship Id="rId29" Type="http://schemas.openxmlformats.org/officeDocument/2006/relationships/hyperlink" Target="mailto:REINHARD@pitt.edu" TargetMode="External"/><Relationship Id="rId11" Type="http://schemas.openxmlformats.org/officeDocument/2006/relationships/hyperlink" Target="mailto:zaa4@pitt.edu" TargetMode="External"/><Relationship Id="rId24" Type="http://schemas.openxmlformats.org/officeDocument/2006/relationships/hyperlink" Target="mailto:rachel.gottschalk@pitt.edu" TargetMode="External"/><Relationship Id="rId32" Type="http://schemas.openxmlformats.org/officeDocument/2006/relationships/hyperlink" Target="mailto:KANEME@pitt.edu" TargetMode="External"/><Relationship Id="rId37" Type="http://schemas.openxmlformats.org/officeDocument/2006/relationships/hyperlink" Target="mailto:renfeng.li@pitt.edu" TargetMode="External"/><Relationship Id="rId40" Type="http://schemas.openxmlformats.org/officeDocument/2006/relationships/hyperlink" Target="mailto:KRM@pitt.edu" TargetMode="External"/><Relationship Id="rId45" Type="http://schemas.openxmlformats.org/officeDocument/2006/relationships/hyperlink" Target="mailto:dsreed@pitt.edu" TargetMode="External"/><Relationship Id="rId53" Type="http://schemas.openxmlformats.org/officeDocument/2006/relationships/hyperlink" Target="mailto:tsmithga@pitt.edu" TargetMode="External"/><Relationship Id="rId58" Type="http://schemas.openxmlformats.org/officeDocument/2006/relationships/hyperlink" Target="mailto:ALW551@pitt.edu" TargetMode="External"/><Relationship Id="rId66" Type="http://schemas.openxmlformats.org/officeDocument/2006/relationships/footer" Target="footer3.xml"/><Relationship Id="rId5" Type="http://schemas.openxmlformats.org/officeDocument/2006/relationships/styles" Target="styles.xml"/><Relationship Id="rId61" Type="http://schemas.openxmlformats.org/officeDocument/2006/relationships/header" Target="header1.xml"/><Relationship Id="rId19" Type="http://schemas.openxmlformats.org/officeDocument/2006/relationships/hyperlink" Target="mailto:w.depas@pitt.edu" TargetMode="External"/><Relationship Id="rId14" Type="http://schemas.openxmlformats.org/officeDocument/2006/relationships/hyperlink" Target="mailto:geoffrey.camirand@pitt.edu" TargetMode="External"/><Relationship Id="rId22" Type="http://schemas.openxmlformats.org/officeDocument/2006/relationships/hyperlink" Target="mailto:sarah.gaffen@pitt.edu" TargetMode="External"/><Relationship Id="rId27" Type="http://schemas.openxmlformats.org/officeDocument/2006/relationships/hyperlink" Target="mailto:guoh4@upmc.edu" TargetMode="External"/><Relationship Id="rId30" Type="http://schemas.openxmlformats.org/officeDocument/2006/relationships/hyperlink" Target="mailto:hooventa@upmc.edu" TargetMode="External"/><Relationship Id="rId35" Type="http://schemas.openxmlformats.org/officeDocument/2006/relationships/hyperlink" Target="mailto:teralevin@pitt.edu" TargetMode="External"/><Relationship Id="rId43" Type="http://schemas.openxmlformats.org/officeDocument/2006/relationships/hyperlink" Target="mailto:NATARAJ1@pitt.edu" TargetMode="External"/><Relationship Id="rId48" Type="http://schemas.openxmlformats.org/officeDocument/2006/relationships/hyperlink" Target="mailto:rothsteindm@upmc.edu" TargetMode="External"/><Relationship Id="rId56" Type="http://schemas.openxmlformats.org/officeDocument/2006/relationships/hyperlink" Target="mailto:dvignali@pitt.edu" TargetMode="External"/><Relationship Id="rId64"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hyperlink" Target="https://www.ncbi.nlm.nih.gov/pubmed/36828389" TargetMode="External"/><Relationship Id="rId3" Type="http://schemas.openxmlformats.org/officeDocument/2006/relationships/customXml" Target="../customXml/item3.xml"/><Relationship Id="rId12" Type="http://schemas.openxmlformats.org/officeDocument/2006/relationships/hyperlink" Target="mailto:tbruno@pitt.edu" TargetMode="External"/><Relationship Id="rId17" Type="http://schemas.openxmlformats.org/officeDocument/2006/relationships/hyperlink" Target="mailto:Victor.Cortez@pitt.edu" TargetMode="External"/><Relationship Id="rId25" Type="http://schemas.openxmlformats.org/officeDocument/2006/relationships/hyperlink" Target="mailto:Patricia.grace@pitt.edu" TargetMode="External"/><Relationship Id="rId33" Type="http://schemas.openxmlformats.org/officeDocument/2006/relationships/hyperlink" Target="mailto:dankaplan@pitt.edu" TargetMode="External"/><Relationship Id="rId38" Type="http://schemas.openxmlformats.org/officeDocument/2006/relationships/hyperlink" Target="mailto:rbm19@pitt.edu" TargetMode="External"/><Relationship Id="rId46" Type="http://schemas.openxmlformats.org/officeDocument/2006/relationships/hyperlink" Target="mailto:anthony.richardson@pitt.edu" TargetMode="External"/><Relationship Id="rId59" Type="http://schemas.openxmlformats.org/officeDocument/2006/relationships/hyperlink" Target="mailto:LHZHANG@pitt.edu" TargetMode="External"/><Relationship Id="rId67" Type="http://schemas.openxmlformats.org/officeDocument/2006/relationships/fontTable" Target="fontTable.xml"/><Relationship Id="rId20" Type="http://schemas.openxmlformats.org/officeDocument/2006/relationships/hyperlink" Target="mailto:TJE19@pitt.edu" TargetMode="External"/><Relationship Id="rId41" Type="http://schemas.openxmlformats.org/officeDocument/2006/relationships/hyperlink" Target="mailto:MARLIES@pitt.edu" TargetMode="External"/><Relationship Id="rId54" Type="http://schemas.openxmlformats.org/officeDocument/2006/relationships/hyperlink" Target="mailto:CSTOD@pitt.edu"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cascios@mwri.magee.edu" TargetMode="External"/><Relationship Id="rId23" Type="http://schemas.openxmlformats.org/officeDocument/2006/relationships/hyperlink" Target="mailto:gaos8@upmc.edu" TargetMode="External"/><Relationship Id="rId28" Type="http://schemas.openxmlformats.org/officeDocument/2006/relationships/hyperlink" Target="mailto:timothy.hand@chp.edu" TargetMode="External"/><Relationship Id="rId36" Type="http://schemas.openxmlformats.org/officeDocument/2006/relationships/hyperlink" Target="mailto:JIL601@pitt.edu" TargetMode="External"/><Relationship Id="rId49" Type="http://schemas.openxmlformats.org/officeDocument/2006/relationships/hyperlink" Target="mailto:Daniella.Schwartz@pitt.edu" TargetMode="External"/><Relationship Id="rId57" Type="http://schemas.openxmlformats.org/officeDocument/2006/relationships/hyperlink" Target="mailto:JHW51@pitt.edu" TargetMode="External"/><Relationship Id="rId10" Type="http://schemas.openxmlformats.org/officeDocument/2006/relationships/hyperlink" Target="mailto:john.alcorn@chp.edu" TargetMode="External"/><Relationship Id="rId31" Type="http://schemas.openxmlformats.org/officeDocument/2006/relationships/hyperlink" Target="mailto:JPK147@pitt.edu" TargetMode="External"/><Relationship Id="rId44" Type="http://schemas.openxmlformats.org/officeDocument/2006/relationships/hyperlink" Target="mailto:overacre@pitt.edu" TargetMode="External"/><Relationship Id="rId52" Type="http://schemas.openxmlformats.org/officeDocument/2006/relationships/hyperlink" Target="https://www.ncbi.nlm.nih.gov/pubmed/36800413" TargetMode="External"/><Relationship Id="rId60" Type="http://schemas.openxmlformats.org/officeDocument/2006/relationships/hyperlink" Target="https://zhanglab.pitt.edu" TargetMode="External"/><Relationship Id="rId65"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mailto:latycahoon@pitt.edu" TargetMode="External"/><Relationship Id="rId18" Type="http://schemas.openxmlformats.org/officeDocument/2006/relationships/hyperlink" Target="mailto:matthew.culyba@pitt.edu" TargetMode="External"/><Relationship Id="rId39" Type="http://schemas.openxmlformats.org/officeDocument/2006/relationships/hyperlink" Target="mailto:john.manion@pitt.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166B446BB32142B6DD54BD07E8650D" ma:contentTypeVersion="14" ma:contentTypeDescription="Create a new document." ma:contentTypeScope="" ma:versionID="a9ef00e99472b4b00d72495cc59c192f">
  <xsd:schema xmlns:xsd="http://www.w3.org/2001/XMLSchema" xmlns:xs="http://www.w3.org/2001/XMLSchema" xmlns:p="http://schemas.microsoft.com/office/2006/metadata/properties" xmlns:ns2="2099ae44-48c4-45d8-8f9f-d0d3d6cf5e8a" xmlns:ns3="fa4f4140-5134-446b-8962-417ae9004eb7" targetNamespace="http://schemas.microsoft.com/office/2006/metadata/properties" ma:root="true" ma:fieldsID="04231bc1c87789bc486b6fdebc15ce24" ns2:_="" ns3:_="">
    <xsd:import namespace="2099ae44-48c4-45d8-8f9f-d0d3d6cf5e8a"/>
    <xsd:import namespace="fa4f4140-5134-446b-8962-417ae9004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99ae44-48c4-45d8-8f9f-d0d3d6cf5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4f4140-5134-446b-8962-417ae9004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98bae3-eb42-4b15-8358-fbbea8a338ca}" ma:internalName="TaxCatchAll" ma:showField="CatchAllData" ma:web="fa4f4140-5134-446b-8962-417ae9004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a4f4140-5134-446b-8962-417ae9004eb7" xsi:nil="true"/>
    <lcf76f155ced4ddcb4097134ff3c332f xmlns="2099ae44-48c4-45d8-8f9f-d0d3d6cf5e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BFAF82-8450-4D8A-83EE-EBDFF3A69FA9}">
  <ds:schemaRefs>
    <ds:schemaRef ds:uri="http://schemas.microsoft.com/sharepoint/v3/contenttype/forms"/>
  </ds:schemaRefs>
</ds:datastoreItem>
</file>

<file path=customXml/itemProps2.xml><?xml version="1.0" encoding="utf-8"?>
<ds:datastoreItem xmlns:ds="http://schemas.openxmlformats.org/officeDocument/2006/customXml" ds:itemID="{259E035F-7744-42A0-B2BA-B5B4E590D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99ae44-48c4-45d8-8f9f-d0d3d6cf5e8a"/>
    <ds:schemaRef ds:uri="fa4f4140-5134-446b-8962-417ae9004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C76629-0AA7-45B2-8611-7006281C1587}">
  <ds:schemaRefs>
    <ds:schemaRef ds:uri="http://schemas.microsoft.com/office/2006/metadata/properties"/>
    <ds:schemaRef ds:uri="http://schemas.microsoft.com/office/infopath/2007/PartnerControls"/>
    <ds:schemaRef ds:uri="fa4f4140-5134-446b-8962-417ae9004eb7"/>
    <ds:schemaRef ds:uri="2099ae44-48c4-45d8-8f9f-d0d3d6cf5e8a"/>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16</Pages>
  <Words>6830</Words>
  <Characters>38932</Characters>
  <Application>Microsoft Office Word</Application>
  <DocSecurity>0</DocSecurity>
  <Lines>324</Lines>
  <Paragraphs>91</Paragraphs>
  <ScaleCrop>false</ScaleCrop>
  <Company/>
  <LinksUpToDate>false</LinksUpToDate>
  <CharactersWithSpaces>45671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DiGiacomo, Kristin M</dc:creator>
  <cp:keywords/>
  <dc:description/>
  <cp:lastModifiedBy>Candice Kuo</cp:lastModifiedBy>
  <cp:revision>4</cp:revision>
  <dcterms:created xsi:type="dcterms:W3CDTF">2026-05-29T23:17:00Z</dcterms:created>
  <dcterms:modified xsi:type="dcterms:W3CDTF">2026-05-29T23:19:00Z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0x01010007166B446BB32142B6DD54BD07E8650D</vt:lpwstr>
  </property>
</Properties>
</file>